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7B0" w:rsidRDefault="006A47B0" w:rsidP="006A47B0">
      <w:pPr>
        <w:spacing w:after="0"/>
        <w:jc w:val="center"/>
        <w:rPr>
          <w:rFonts w:ascii="Bookman Old Style" w:hAnsi="Bookman Old Style"/>
          <w:b/>
          <w:iCs/>
          <w:sz w:val="24"/>
          <w:szCs w:val="24"/>
          <w:u w:val="single"/>
        </w:rPr>
      </w:pPr>
    </w:p>
    <w:p w:rsidR="00AC5703" w:rsidRDefault="00AC5703" w:rsidP="006A47B0">
      <w:pPr>
        <w:spacing w:after="0"/>
        <w:jc w:val="center"/>
        <w:rPr>
          <w:rFonts w:ascii="Bookman Old Style" w:hAnsi="Bookman Old Style"/>
          <w:b/>
          <w:iCs/>
          <w:sz w:val="24"/>
          <w:szCs w:val="24"/>
          <w:u w:val="single"/>
        </w:rPr>
      </w:pPr>
      <w:bookmarkStart w:id="0" w:name="_GoBack"/>
      <w:bookmarkEnd w:id="0"/>
    </w:p>
    <w:p w:rsidR="006A47B0" w:rsidRDefault="006A47B0" w:rsidP="006A47B0">
      <w:pPr>
        <w:spacing w:after="0"/>
        <w:jc w:val="center"/>
        <w:rPr>
          <w:rFonts w:ascii="Bookman Old Style" w:hAnsi="Bookman Old Style"/>
          <w:b/>
          <w:iCs/>
          <w:sz w:val="24"/>
          <w:szCs w:val="24"/>
          <w:u w:val="single"/>
        </w:rPr>
      </w:pPr>
    </w:p>
    <w:p w:rsidR="006A47B0" w:rsidRPr="00BE53CB" w:rsidRDefault="006A47B0" w:rsidP="006A47B0">
      <w:pPr>
        <w:spacing w:after="0"/>
        <w:jc w:val="center"/>
        <w:rPr>
          <w:rFonts w:ascii="Bookman Old Style" w:hAnsi="Bookman Old Style"/>
          <w:b/>
          <w:iCs/>
          <w:sz w:val="24"/>
          <w:szCs w:val="24"/>
          <w:u w:val="single"/>
        </w:rPr>
      </w:pPr>
    </w:p>
    <w:p w:rsidR="00866D43" w:rsidRPr="00BE53CB" w:rsidRDefault="00866D43" w:rsidP="00BE53CB">
      <w:pPr>
        <w:spacing w:after="0"/>
        <w:jc w:val="center"/>
        <w:rPr>
          <w:rFonts w:ascii="Bookman Old Style" w:hAnsi="Bookman Old Style"/>
          <w:b/>
          <w:i/>
          <w:iCs/>
          <w:sz w:val="24"/>
          <w:szCs w:val="24"/>
          <w:u w:val="single"/>
        </w:rPr>
      </w:pPr>
    </w:p>
    <w:p w:rsidR="006A47B0" w:rsidRDefault="006A47B0" w:rsidP="00BE53CB">
      <w:pPr>
        <w:spacing w:after="0"/>
        <w:jc w:val="center"/>
        <w:rPr>
          <w:rFonts w:ascii="Bookman Old Style" w:hAnsi="Bookman Old Style"/>
          <w:b/>
          <w:i/>
          <w:iCs/>
          <w:sz w:val="24"/>
          <w:szCs w:val="24"/>
          <w:u w:val="single"/>
        </w:rPr>
      </w:pPr>
    </w:p>
    <w:p w:rsidR="00866D43" w:rsidRPr="00BE53CB" w:rsidRDefault="00866D43" w:rsidP="00BE53CB">
      <w:pPr>
        <w:spacing w:after="0"/>
        <w:jc w:val="center"/>
        <w:rPr>
          <w:rFonts w:ascii="Bookman Old Style" w:hAnsi="Bookman Old Style"/>
          <w:b/>
          <w:i/>
          <w:iCs/>
          <w:sz w:val="24"/>
          <w:szCs w:val="24"/>
          <w:u w:val="single"/>
        </w:rPr>
      </w:pPr>
      <w:r w:rsidRPr="00BE53CB">
        <w:rPr>
          <w:rFonts w:ascii="Bookman Old Style" w:hAnsi="Bookman Old Style"/>
          <w:b/>
          <w:i/>
          <w:iCs/>
          <w:sz w:val="24"/>
          <w:szCs w:val="24"/>
          <w:u w:val="single"/>
        </w:rPr>
        <w:t xml:space="preserve">MODELLO ORGANIZZATIVO DI GESTIONE E CONTROLLO </w:t>
      </w:r>
    </w:p>
    <w:p w:rsidR="00A57BA8" w:rsidRPr="00BE53CB" w:rsidRDefault="00866D43" w:rsidP="00BE53CB">
      <w:pPr>
        <w:spacing w:after="0"/>
        <w:jc w:val="center"/>
        <w:rPr>
          <w:rFonts w:ascii="Bookman Old Style" w:hAnsi="Bookman Old Style"/>
          <w:b/>
          <w:i/>
          <w:iCs/>
          <w:sz w:val="24"/>
          <w:szCs w:val="24"/>
          <w:u w:val="single"/>
        </w:rPr>
      </w:pPr>
      <w:r w:rsidRPr="00BE53CB">
        <w:rPr>
          <w:rFonts w:ascii="Bookman Old Style" w:hAnsi="Bookman Old Style"/>
          <w:b/>
          <w:i/>
          <w:iCs/>
          <w:sz w:val="24"/>
          <w:szCs w:val="24"/>
          <w:u w:val="single"/>
        </w:rPr>
        <w:t>AI SENSI DELL’ART. 16 DEL D.LGS 39/2021</w:t>
      </w:r>
    </w:p>
    <w:p w:rsidR="00A57BA8" w:rsidRPr="00BE53CB" w:rsidRDefault="00A57BA8" w:rsidP="00BE53CB">
      <w:pPr>
        <w:spacing w:after="0"/>
        <w:jc w:val="both"/>
        <w:rPr>
          <w:rFonts w:ascii="Bookman Old Style" w:hAnsi="Bookman Old Style"/>
          <w:i/>
          <w:iCs/>
        </w:rPr>
      </w:pPr>
    </w:p>
    <w:p w:rsidR="00805408" w:rsidRDefault="00805408" w:rsidP="00BE53CB">
      <w:pPr>
        <w:spacing w:after="0"/>
        <w:jc w:val="both"/>
        <w:rPr>
          <w:rFonts w:ascii="Bookman Old Style" w:hAnsi="Bookman Old Style"/>
          <w:b/>
          <w:i/>
          <w:iCs/>
          <w:u w:val="single"/>
        </w:rPr>
      </w:pPr>
      <w:r w:rsidRPr="00BE53CB">
        <w:rPr>
          <w:rFonts w:ascii="Bookman Old Style" w:hAnsi="Bookman Old Style"/>
          <w:b/>
          <w:i/>
          <w:iCs/>
          <w:u w:val="single"/>
        </w:rPr>
        <w:t xml:space="preserve">Aggiornamento: </w:t>
      </w:r>
      <w:r w:rsidR="005A7FE0">
        <w:rPr>
          <w:rFonts w:ascii="Bookman Old Style" w:hAnsi="Bookman Old Style"/>
          <w:b/>
          <w:i/>
          <w:iCs/>
          <w:u w:val="single"/>
        </w:rPr>
        <w:t>10</w:t>
      </w:r>
      <w:r w:rsidR="00D36C35">
        <w:rPr>
          <w:rFonts w:ascii="Bookman Old Style" w:hAnsi="Bookman Old Style"/>
          <w:b/>
          <w:i/>
          <w:iCs/>
          <w:u w:val="single"/>
        </w:rPr>
        <w:t xml:space="preserve"> marzo</w:t>
      </w:r>
      <w:r w:rsidRPr="00BE53CB">
        <w:rPr>
          <w:rFonts w:ascii="Bookman Old Style" w:hAnsi="Bookman Old Style"/>
          <w:b/>
          <w:i/>
          <w:iCs/>
          <w:u w:val="single"/>
        </w:rPr>
        <w:t xml:space="preserve"> 2025</w:t>
      </w:r>
    </w:p>
    <w:p w:rsidR="00BE53CB" w:rsidRPr="00BE53CB" w:rsidRDefault="00BE53CB" w:rsidP="00BE53CB">
      <w:pPr>
        <w:spacing w:after="0"/>
        <w:jc w:val="both"/>
        <w:rPr>
          <w:rFonts w:ascii="Bookman Old Style" w:hAnsi="Bookman Old Style"/>
          <w:b/>
          <w:i/>
          <w:iCs/>
          <w:u w:val="single"/>
        </w:rPr>
      </w:pPr>
    </w:p>
    <w:p w:rsidR="00A57BA8" w:rsidRPr="00BE53CB" w:rsidRDefault="00805408" w:rsidP="00BE53CB">
      <w:pPr>
        <w:spacing w:after="0"/>
        <w:jc w:val="both"/>
        <w:rPr>
          <w:rFonts w:ascii="Bookman Old Style" w:hAnsi="Bookman Old Style"/>
        </w:rPr>
      </w:pPr>
      <w:r w:rsidRPr="00BE53CB">
        <w:rPr>
          <w:rFonts w:ascii="Bookman Old Style" w:hAnsi="Bookman Old Style"/>
        </w:rPr>
        <w:t xml:space="preserve">La Polisportiva </w:t>
      </w:r>
      <w:r w:rsidR="00AF026D">
        <w:rPr>
          <w:rFonts w:ascii="Bookman Old Style" w:hAnsi="Bookman Old Style"/>
        </w:rPr>
        <w:t>SACCA</w:t>
      </w:r>
      <w:r w:rsidR="00BE53CB">
        <w:rPr>
          <w:rFonts w:ascii="Bookman Old Style" w:hAnsi="Bookman Old Style"/>
        </w:rPr>
        <w:t xml:space="preserve"> A.P.S. E A.S.D. </w:t>
      </w:r>
      <w:r w:rsidR="00827180" w:rsidRPr="00BE53CB">
        <w:rPr>
          <w:rFonts w:ascii="Bookman Old Style" w:hAnsi="Bookman Old Style"/>
        </w:rPr>
        <w:t xml:space="preserve"> </w:t>
      </w:r>
      <w:proofErr w:type="gramStart"/>
      <w:r w:rsidR="00827180" w:rsidRPr="00BE53CB">
        <w:rPr>
          <w:rFonts w:ascii="Bookman Old Style" w:hAnsi="Bookman Old Style"/>
        </w:rPr>
        <w:t>vuole</w:t>
      </w:r>
      <w:proofErr w:type="gramEnd"/>
      <w:r w:rsidR="00827180" w:rsidRPr="00BE53CB">
        <w:rPr>
          <w:rFonts w:ascii="Bookman Old Style" w:hAnsi="Bookman Old Style"/>
        </w:rPr>
        <w:t xml:space="preserve"> essere per tutti un luogo in cui le persone si sentono accolte e al sicuro. Con questo obiettivo viene adottato il Modello organizzativo e di controllo dell’attività sportiva come previsto dal comma 2 dell’articolo 16 del </w:t>
      </w:r>
      <w:proofErr w:type="spellStart"/>
      <w:r w:rsidR="00827180" w:rsidRPr="00BE53CB">
        <w:rPr>
          <w:rFonts w:ascii="Bookman Old Style" w:hAnsi="Bookman Old Style"/>
        </w:rPr>
        <w:t>D.Lgs.</w:t>
      </w:r>
      <w:proofErr w:type="spellEnd"/>
      <w:r w:rsidR="00827180" w:rsidRPr="00BE53CB">
        <w:rPr>
          <w:rFonts w:ascii="Bookman Old Style" w:hAnsi="Bookman Old Style"/>
        </w:rPr>
        <w:t xml:space="preserve"> n. 39 del 28 </w:t>
      </w:r>
      <w:r w:rsidR="00827180" w:rsidRPr="00BE53CB">
        <w:rPr>
          <w:rFonts w:ascii="Bookman Old Style" w:hAnsi="Bookman Old Style"/>
          <w:color w:val="000000" w:themeColor="text1"/>
        </w:rPr>
        <w:t xml:space="preserve">febbraio 2021, alla luce delle linee guida adottate dalla UISP, organismo sportivo affiliante, consultabili alla pagina </w:t>
      </w:r>
      <w:hyperlink r:id="rId5">
        <w:r w:rsidR="00827180" w:rsidRPr="00BE53CB">
          <w:rPr>
            <w:rStyle w:val="Collegamentoipertestuale"/>
            <w:rFonts w:ascii="Bookman Old Style" w:hAnsi="Bookman Old Style"/>
            <w:color w:val="000000" w:themeColor="text1"/>
          </w:rPr>
          <w:t>https://www.uisp.it/nazionale/pagina/atto-costitutivo-statuto-e-regolamenti</w:t>
        </w:r>
      </w:hyperlink>
      <w:r w:rsidR="00827180" w:rsidRPr="00BE53CB">
        <w:rPr>
          <w:rFonts w:ascii="Bookman Old Style" w:hAnsi="Bookman Old Style"/>
          <w:color w:val="000000" w:themeColor="text1"/>
        </w:rPr>
        <w:t xml:space="preserve">, che costituiscono parte integrante del presente modello e alla cui lettura integrale </w:t>
      </w:r>
      <w:r w:rsidR="00827180" w:rsidRPr="00BE53CB">
        <w:rPr>
          <w:rFonts w:ascii="Bookman Old Style" w:hAnsi="Bookman Old Style"/>
        </w:rPr>
        <w:t>pertanto si rinvia.</w:t>
      </w:r>
    </w:p>
    <w:p w:rsidR="00A57BA8" w:rsidRPr="00BE53CB" w:rsidRDefault="00827180" w:rsidP="00BE53CB">
      <w:pPr>
        <w:spacing w:after="0"/>
        <w:jc w:val="both"/>
        <w:rPr>
          <w:rFonts w:ascii="Bookman Old Style" w:hAnsi="Bookman Old Style"/>
        </w:rPr>
      </w:pPr>
      <w:r w:rsidRPr="00BE53CB">
        <w:rPr>
          <w:rFonts w:ascii="Bookman Old Style" w:hAnsi="Bookman Old Style"/>
        </w:rPr>
        <w:t xml:space="preserve">L’Associazione affiggerà nei locali degli impianti sportivi in uso il presente modello ed il codice di condotta unitamente alle linee guida elaborate dall’organismo sportivo affiliante. Tali informazioni vengono pubblicate anche sulla home page del sito internet dell’associazione/sui profili social dell’associazione. </w:t>
      </w:r>
      <w:r w:rsidR="00D2136D">
        <w:rPr>
          <w:rFonts w:ascii="Bookman Old Style" w:hAnsi="Bookman Old Style"/>
        </w:rPr>
        <w:t>Di</w:t>
      </w:r>
      <w:r w:rsidR="00805408" w:rsidRPr="00BE53CB">
        <w:rPr>
          <w:rFonts w:ascii="Bookman Old Style" w:hAnsi="Bookman Old Style"/>
        </w:rPr>
        <w:t xml:space="preserve"> tali documenti è richiesta la sottoscrizione per presa visione ed accettazione al momento del tesseramento.</w:t>
      </w:r>
    </w:p>
    <w:p w:rsidR="00A57BA8" w:rsidRPr="00BE53CB" w:rsidRDefault="00A57BA8" w:rsidP="00BE53CB">
      <w:pPr>
        <w:spacing w:after="0"/>
        <w:jc w:val="both"/>
        <w:rPr>
          <w:rFonts w:ascii="Bookman Old Style" w:hAnsi="Bookman Old Style"/>
          <w:b/>
          <w:bCs/>
        </w:rPr>
      </w:pPr>
    </w:p>
    <w:p w:rsidR="00805408" w:rsidRPr="00D2136D" w:rsidRDefault="00805408" w:rsidP="00BE53CB">
      <w:pPr>
        <w:spacing w:after="0"/>
        <w:jc w:val="both"/>
        <w:rPr>
          <w:rFonts w:ascii="Bookman Old Style" w:hAnsi="Bookman Old Style"/>
          <w:b/>
          <w:bCs/>
          <w:i/>
        </w:rPr>
      </w:pPr>
      <w:r w:rsidRPr="00D2136D">
        <w:rPr>
          <w:rFonts w:ascii="Bookman Old Style" w:hAnsi="Bookman Old Style"/>
          <w:b/>
          <w:bCs/>
          <w:i/>
        </w:rPr>
        <w:t xml:space="preserve">ORGANIGRAMMA </w:t>
      </w:r>
    </w:p>
    <w:p w:rsidR="00D36C35" w:rsidRDefault="005A098A" w:rsidP="00D2136D">
      <w:pPr>
        <w:spacing w:after="0"/>
        <w:jc w:val="both"/>
        <w:rPr>
          <w:rFonts w:ascii="Bookman Old Style" w:hAnsi="Bookman Old Style"/>
        </w:rPr>
      </w:pPr>
      <w:r>
        <w:rPr>
          <w:rFonts w:ascii="Bookman Old Style" w:hAnsi="Bookman Old Style"/>
        </w:rPr>
        <w:t>Presidente: CAMPANA GIANCARLO</w:t>
      </w:r>
    </w:p>
    <w:p w:rsidR="00D2136D" w:rsidRPr="00D2136D" w:rsidRDefault="00D2136D" w:rsidP="00D2136D">
      <w:pPr>
        <w:spacing w:after="0"/>
        <w:jc w:val="both"/>
        <w:rPr>
          <w:rFonts w:ascii="Bookman Old Style" w:hAnsi="Bookman Old Style"/>
        </w:rPr>
      </w:pPr>
      <w:r w:rsidRPr="00D2136D">
        <w:rPr>
          <w:rFonts w:ascii="Bookman Old Style" w:hAnsi="Bookman Old Style"/>
        </w:rPr>
        <w:t xml:space="preserve">Vice Presidente </w:t>
      </w:r>
      <w:r w:rsidR="006A47B0">
        <w:rPr>
          <w:rFonts w:ascii="Bookman Old Style" w:hAnsi="Bookman Old Style"/>
        </w:rPr>
        <w:t>BARBIERI MAURIZIO</w:t>
      </w:r>
    </w:p>
    <w:p w:rsidR="00D2136D" w:rsidRPr="00D2136D" w:rsidRDefault="00D2136D" w:rsidP="00D2136D">
      <w:pPr>
        <w:spacing w:after="0"/>
        <w:jc w:val="both"/>
        <w:rPr>
          <w:rFonts w:ascii="Bookman Old Style" w:hAnsi="Bookman Old Style"/>
        </w:rPr>
      </w:pPr>
      <w:r w:rsidRPr="00D2136D">
        <w:rPr>
          <w:rFonts w:ascii="Bookman Old Style" w:hAnsi="Bookman Old Style"/>
        </w:rPr>
        <w:t xml:space="preserve">Consigliere </w:t>
      </w:r>
      <w:r w:rsidR="006A47B0">
        <w:rPr>
          <w:rFonts w:ascii="Bookman Old Style" w:hAnsi="Bookman Old Style"/>
        </w:rPr>
        <w:t>MONTI PAOLO</w:t>
      </w:r>
    </w:p>
    <w:p w:rsidR="00CC6481" w:rsidRDefault="00D2136D" w:rsidP="00D2136D">
      <w:pPr>
        <w:spacing w:after="0"/>
        <w:jc w:val="both"/>
        <w:rPr>
          <w:rFonts w:ascii="Bookman Old Style" w:hAnsi="Bookman Old Style"/>
        </w:rPr>
      </w:pPr>
      <w:r w:rsidRPr="00D2136D">
        <w:rPr>
          <w:rFonts w:ascii="Bookman Old Style" w:hAnsi="Bookman Old Style"/>
        </w:rPr>
        <w:t xml:space="preserve">Consigliere </w:t>
      </w:r>
      <w:r w:rsidR="006A47B0">
        <w:rPr>
          <w:rFonts w:ascii="Bookman Old Style" w:hAnsi="Bookman Old Style"/>
        </w:rPr>
        <w:t>MANZINI CARLO</w:t>
      </w:r>
    </w:p>
    <w:p w:rsidR="006A47B0" w:rsidRDefault="006A47B0" w:rsidP="00D2136D">
      <w:pPr>
        <w:spacing w:after="0"/>
        <w:jc w:val="both"/>
        <w:rPr>
          <w:rFonts w:ascii="Bookman Old Style" w:hAnsi="Bookman Old Style"/>
        </w:rPr>
      </w:pPr>
      <w:r>
        <w:rPr>
          <w:rFonts w:ascii="Bookman Old Style" w:hAnsi="Bookman Old Style"/>
        </w:rPr>
        <w:t>Consigliere CADIGNANI FABIO</w:t>
      </w:r>
    </w:p>
    <w:p w:rsidR="006A47B0" w:rsidRDefault="006A47B0" w:rsidP="00D2136D">
      <w:pPr>
        <w:spacing w:after="0"/>
        <w:jc w:val="both"/>
        <w:rPr>
          <w:rFonts w:ascii="Bookman Old Style" w:hAnsi="Bookman Old Style"/>
        </w:rPr>
      </w:pPr>
      <w:r>
        <w:rPr>
          <w:rFonts w:ascii="Bookman Old Style" w:hAnsi="Bookman Old Style"/>
        </w:rPr>
        <w:t>Consigliere GASPARINI ELISABETTA</w:t>
      </w:r>
    </w:p>
    <w:p w:rsidR="006A47B0" w:rsidRDefault="006A47B0" w:rsidP="00D2136D">
      <w:pPr>
        <w:spacing w:after="0"/>
        <w:jc w:val="both"/>
        <w:rPr>
          <w:rFonts w:ascii="Bookman Old Style" w:hAnsi="Bookman Old Style"/>
        </w:rPr>
      </w:pPr>
      <w:r>
        <w:rPr>
          <w:rFonts w:ascii="Bookman Old Style" w:hAnsi="Bookman Old Style"/>
        </w:rPr>
        <w:t>Consigliere FERRARI PATRIZIA</w:t>
      </w:r>
    </w:p>
    <w:p w:rsidR="006A47B0" w:rsidRDefault="006A47B0" w:rsidP="00D2136D">
      <w:pPr>
        <w:spacing w:after="0"/>
        <w:jc w:val="both"/>
        <w:rPr>
          <w:rFonts w:ascii="Bookman Old Style" w:hAnsi="Bookman Old Style"/>
        </w:rPr>
      </w:pPr>
      <w:r>
        <w:rPr>
          <w:rFonts w:ascii="Bookman Old Style" w:hAnsi="Bookman Old Style"/>
        </w:rPr>
        <w:t>Consigliere GIBELLINI GIANCARLO</w:t>
      </w:r>
    </w:p>
    <w:p w:rsidR="00D2136D" w:rsidRPr="00D2136D" w:rsidRDefault="00D2136D" w:rsidP="00D2136D">
      <w:pPr>
        <w:spacing w:after="0"/>
        <w:jc w:val="both"/>
        <w:rPr>
          <w:rFonts w:ascii="Bookman Old Style" w:hAnsi="Bookman Old Style"/>
          <w:b/>
        </w:rPr>
      </w:pPr>
    </w:p>
    <w:p w:rsidR="00CC6481" w:rsidRDefault="00CC6481" w:rsidP="00D2136D">
      <w:pPr>
        <w:spacing w:after="0"/>
        <w:jc w:val="both"/>
        <w:rPr>
          <w:rFonts w:ascii="Bookman Old Style" w:hAnsi="Bookman Old Style"/>
        </w:rPr>
      </w:pPr>
    </w:p>
    <w:p w:rsidR="00D2136D" w:rsidRPr="00D2136D" w:rsidRDefault="00D2136D" w:rsidP="00D2136D">
      <w:pPr>
        <w:spacing w:after="0"/>
        <w:jc w:val="both"/>
        <w:rPr>
          <w:rFonts w:ascii="Bookman Old Style" w:hAnsi="Bookman Old Style"/>
          <w:b/>
          <w:i/>
        </w:rPr>
      </w:pPr>
      <w:r w:rsidRPr="00D2136D">
        <w:rPr>
          <w:rFonts w:ascii="Bookman Old Style" w:hAnsi="Bookman Old Style"/>
          <w:b/>
          <w:i/>
        </w:rPr>
        <w:t>NUMERI</w:t>
      </w:r>
    </w:p>
    <w:p w:rsidR="00CC6481" w:rsidRDefault="00D2136D" w:rsidP="00D2136D">
      <w:pPr>
        <w:spacing w:after="0"/>
        <w:jc w:val="both"/>
        <w:rPr>
          <w:rFonts w:ascii="Bookman Old Style" w:hAnsi="Bookman Old Style"/>
        </w:rPr>
      </w:pPr>
      <w:r w:rsidRPr="00D2136D">
        <w:rPr>
          <w:rFonts w:ascii="Bookman Old Style" w:hAnsi="Bookman Old Style"/>
        </w:rPr>
        <w:t xml:space="preserve">N. Tesserati </w:t>
      </w:r>
      <w:r w:rsidR="006A47B0">
        <w:rPr>
          <w:rFonts w:ascii="Bookman Old Style" w:hAnsi="Bookman Old Style"/>
        </w:rPr>
        <w:t>Polisportiva N° 400</w:t>
      </w:r>
    </w:p>
    <w:p w:rsidR="00CC6481" w:rsidRDefault="00D2136D" w:rsidP="00D2136D">
      <w:pPr>
        <w:spacing w:after="0"/>
        <w:jc w:val="both"/>
        <w:rPr>
          <w:rFonts w:ascii="Bookman Old Style" w:hAnsi="Bookman Old Style"/>
        </w:rPr>
      </w:pPr>
      <w:proofErr w:type="gramStart"/>
      <w:r w:rsidRPr="00D2136D">
        <w:rPr>
          <w:rFonts w:ascii="Bookman Old Style" w:hAnsi="Bookman Old Style"/>
        </w:rPr>
        <w:t>di</w:t>
      </w:r>
      <w:proofErr w:type="gramEnd"/>
      <w:r w:rsidRPr="00D2136D">
        <w:rPr>
          <w:rFonts w:ascii="Bookman Old Style" w:hAnsi="Bookman Old Style"/>
        </w:rPr>
        <w:t xml:space="preserve"> cui minorenni </w:t>
      </w:r>
      <w:r w:rsidR="006A47B0">
        <w:rPr>
          <w:rFonts w:ascii="Bookman Old Style" w:hAnsi="Bookman Old Style"/>
        </w:rPr>
        <w:t xml:space="preserve"> N° 82</w:t>
      </w:r>
    </w:p>
    <w:p w:rsidR="00805408" w:rsidRPr="00D2136D" w:rsidRDefault="006A47B0" w:rsidP="00D2136D">
      <w:pPr>
        <w:spacing w:after="0"/>
        <w:jc w:val="both"/>
        <w:rPr>
          <w:rFonts w:ascii="Bookman Old Style" w:hAnsi="Bookman Old Style"/>
        </w:rPr>
      </w:pPr>
      <w:r>
        <w:rPr>
          <w:rFonts w:ascii="Bookman Old Style" w:hAnsi="Bookman Old Style"/>
        </w:rPr>
        <w:t>Organizzaz</w:t>
      </w:r>
      <w:r w:rsidR="00D2136D" w:rsidRPr="00D2136D">
        <w:rPr>
          <w:rFonts w:ascii="Bookman Old Style" w:hAnsi="Bookman Old Style"/>
        </w:rPr>
        <w:t xml:space="preserve">ione di Centri Estivi </w:t>
      </w:r>
    </w:p>
    <w:p w:rsidR="00805408" w:rsidRPr="00D2136D" w:rsidRDefault="00805408" w:rsidP="00BE53CB">
      <w:pPr>
        <w:spacing w:after="0"/>
        <w:jc w:val="both"/>
        <w:rPr>
          <w:rFonts w:ascii="Bookman Old Style" w:hAnsi="Bookman Old Style"/>
          <w:bCs/>
        </w:rPr>
      </w:pPr>
    </w:p>
    <w:p w:rsidR="00A57BA8" w:rsidRPr="00BE53CB" w:rsidRDefault="00827180" w:rsidP="00BE53CB">
      <w:pPr>
        <w:spacing w:after="0"/>
        <w:jc w:val="both"/>
        <w:rPr>
          <w:rFonts w:ascii="Bookman Old Style" w:hAnsi="Bookman Old Style"/>
          <w:i/>
          <w:iCs/>
        </w:rPr>
      </w:pPr>
      <w:r w:rsidRPr="00BE53CB">
        <w:rPr>
          <w:rFonts w:ascii="Bookman Old Style" w:hAnsi="Bookman Old Style"/>
          <w:b/>
          <w:bCs/>
          <w:i/>
          <w:iCs/>
        </w:rPr>
        <w:t>Conosci i tuoi diritti?</w:t>
      </w:r>
    </w:p>
    <w:p w:rsidR="00A57BA8" w:rsidRPr="00BE53CB" w:rsidRDefault="00827180" w:rsidP="00BE53CB">
      <w:pPr>
        <w:spacing w:after="0"/>
        <w:jc w:val="both"/>
        <w:rPr>
          <w:rFonts w:ascii="Bookman Old Style" w:hAnsi="Bookman Old Style"/>
        </w:rPr>
      </w:pPr>
      <w:r w:rsidRPr="00BE53CB">
        <w:rPr>
          <w:rFonts w:ascii="Bookman Old Style" w:hAnsi="Bookman Old Style"/>
        </w:rPr>
        <w:t>A tutti i tesserati e le tesserate sono riconosciuti i diritti fondamentali:</w:t>
      </w:r>
    </w:p>
    <w:p w:rsidR="00A57BA8" w:rsidRPr="00BE53CB" w:rsidRDefault="00827180" w:rsidP="00BE53CB">
      <w:pPr>
        <w:spacing w:after="0"/>
        <w:jc w:val="both"/>
        <w:rPr>
          <w:rFonts w:ascii="Bookman Old Style" w:hAnsi="Bookman Old Style"/>
        </w:rPr>
      </w:pPr>
      <w:r w:rsidRPr="00BE53CB">
        <w:rPr>
          <w:rFonts w:ascii="Bookman Old Style" w:hAnsi="Bookman Old Style"/>
        </w:rPr>
        <w:t>- a un trattamento dignitoso e rispettoso in ogni rapporto, contesto e situazione in ambito associativo;</w:t>
      </w:r>
    </w:p>
    <w:p w:rsidR="00A57BA8" w:rsidRPr="00BE53CB" w:rsidRDefault="00827180" w:rsidP="00BE53CB">
      <w:pPr>
        <w:spacing w:after="0"/>
        <w:jc w:val="both"/>
        <w:rPr>
          <w:rFonts w:ascii="Bookman Old Style" w:hAnsi="Bookman Old Style"/>
        </w:rPr>
      </w:pPr>
      <w:r w:rsidRPr="00BE53CB">
        <w:rPr>
          <w:rFonts w:ascii="Bookman Old Style" w:hAnsi="Bookman Old Style"/>
        </w:rPr>
        <w:t>- alla tutela da ogni forma di abuso, molestia, violenza di genere e ogni altra condizione di discriminazione, indipendentemente da etnia, convinzioni personali, disabilità, età, identità di genere, orientamento sessuale, lingua, opinione politica, religione, condizione patrimoniale, di nascita, fisica, intellettiva, relazionale o sportiva;</w:t>
      </w:r>
    </w:p>
    <w:p w:rsidR="00A57BA8" w:rsidRPr="00BE53CB" w:rsidRDefault="00827180" w:rsidP="00BE53CB">
      <w:pPr>
        <w:spacing w:after="0"/>
        <w:jc w:val="both"/>
        <w:rPr>
          <w:rFonts w:ascii="Bookman Old Style" w:hAnsi="Bookman Old Style"/>
        </w:rPr>
      </w:pPr>
      <w:r w:rsidRPr="00BE53CB">
        <w:rPr>
          <w:rFonts w:ascii="Bookman Old Style" w:hAnsi="Bookman Old Style"/>
        </w:rPr>
        <w:t>- a che la salute e il benessere psico-fisico siano garantiti come prevalenti rispetto a ogni risultato sportivo.</w:t>
      </w:r>
    </w:p>
    <w:p w:rsidR="00A57BA8" w:rsidRPr="00BE53CB" w:rsidRDefault="00A57BA8" w:rsidP="00BE53CB">
      <w:pPr>
        <w:spacing w:after="0"/>
        <w:jc w:val="both"/>
        <w:rPr>
          <w:rFonts w:ascii="Bookman Old Style" w:hAnsi="Bookman Old Style"/>
          <w:b/>
          <w:bCs/>
        </w:rPr>
      </w:pPr>
    </w:p>
    <w:p w:rsidR="00A57BA8" w:rsidRPr="00BE53CB" w:rsidRDefault="00827180" w:rsidP="00BE53CB">
      <w:pPr>
        <w:spacing w:after="0"/>
        <w:jc w:val="both"/>
        <w:rPr>
          <w:rFonts w:ascii="Bookman Old Style" w:hAnsi="Bookman Old Style"/>
          <w:i/>
          <w:iCs/>
        </w:rPr>
      </w:pPr>
      <w:r w:rsidRPr="00BE53CB">
        <w:rPr>
          <w:rFonts w:ascii="Bookman Old Style" w:hAnsi="Bookman Old Style"/>
          <w:b/>
          <w:bCs/>
          <w:i/>
          <w:iCs/>
        </w:rPr>
        <w:lastRenderedPageBreak/>
        <w:t>Siamo consapevoli di cosa significhi l’abuso in contesti sportivi? Come individuare le persone a rischio e le forme di potere nello sport?</w:t>
      </w:r>
    </w:p>
    <w:p w:rsidR="00A57BA8" w:rsidRPr="00BE53CB" w:rsidRDefault="00827180" w:rsidP="00BE53CB">
      <w:pPr>
        <w:spacing w:after="0"/>
        <w:jc w:val="both"/>
        <w:rPr>
          <w:rFonts w:ascii="Bookman Old Style" w:hAnsi="Bookman Old Style"/>
        </w:rPr>
      </w:pPr>
      <w:r w:rsidRPr="00BE53CB">
        <w:rPr>
          <w:rFonts w:ascii="Bookman Old Style" w:hAnsi="Bookman Old Style"/>
        </w:rPr>
        <w:t xml:space="preserve">Il/la Responsabile contro abusi, violenze e discriminazioni crea o diffonde contenuti utili ad una corretta percezione del rischio diretti ai collaboratori, atlete/i e relativi famigliari </w:t>
      </w:r>
      <w:r w:rsidRPr="00D2136D">
        <w:rPr>
          <w:rFonts w:ascii="Bookman Old Style" w:hAnsi="Bookman Old Style"/>
        </w:rPr>
        <w:t xml:space="preserve">anche utilizzando le schede prodotte nel progetto </w:t>
      </w:r>
      <w:proofErr w:type="spellStart"/>
      <w:r w:rsidRPr="00D2136D">
        <w:rPr>
          <w:rFonts w:ascii="Bookman Old Style" w:hAnsi="Bookman Old Style"/>
        </w:rPr>
        <w:t>STePS</w:t>
      </w:r>
      <w:proofErr w:type="spellEnd"/>
      <w:r w:rsidRPr="00D2136D">
        <w:rPr>
          <w:rFonts w:ascii="Bookman Old Style" w:hAnsi="Bookman Old Style"/>
        </w:rPr>
        <w:t xml:space="preserve"> per approfondire le tematiche e favorire il confronto, organizzando eventualmente incontri di confronto per valutare insieme sia le misure di prevenzione che quelle di segnalazione e gestione dell’abuso. Tra i vari strumenti offerti dal progetto </w:t>
      </w:r>
      <w:proofErr w:type="spellStart"/>
      <w:r w:rsidRPr="00D2136D">
        <w:rPr>
          <w:rFonts w:ascii="Bookman Old Style" w:hAnsi="Bookman Old Style"/>
        </w:rPr>
        <w:t>STePS</w:t>
      </w:r>
      <w:proofErr w:type="spellEnd"/>
      <w:r w:rsidRPr="00D2136D">
        <w:rPr>
          <w:rFonts w:ascii="Bookman Old Style" w:hAnsi="Bookman Old Style"/>
        </w:rPr>
        <w:t xml:space="preserve"> si ritiene opportuno adottare quello di autovalutazione esaminando eventuali integrazioni trattandosi di un modello nato come misura di </w:t>
      </w:r>
      <w:proofErr w:type="spellStart"/>
      <w:r w:rsidRPr="00D2136D">
        <w:rPr>
          <w:rFonts w:ascii="Bookman Old Style" w:hAnsi="Bookman Old Style"/>
        </w:rPr>
        <w:t>child</w:t>
      </w:r>
      <w:proofErr w:type="spellEnd"/>
      <w:r w:rsidRPr="00D2136D">
        <w:rPr>
          <w:rFonts w:ascii="Bookman Old Style" w:hAnsi="Bookman Old Style"/>
        </w:rPr>
        <w:t xml:space="preserve"> </w:t>
      </w:r>
      <w:proofErr w:type="spellStart"/>
      <w:r w:rsidRPr="00D2136D">
        <w:rPr>
          <w:rFonts w:ascii="Bookman Old Style" w:hAnsi="Bookman Old Style"/>
        </w:rPr>
        <w:t>safeguarding</w:t>
      </w:r>
      <w:proofErr w:type="spellEnd"/>
      <w:r w:rsidRPr="00D2136D">
        <w:rPr>
          <w:rFonts w:ascii="Bookman Old Style" w:hAnsi="Bookman Old Style"/>
        </w:rPr>
        <w:t xml:space="preserve"> mentre l’associazione deve intervenire per prevenire e gestire i rischi in relazione ai fenomeni di abusi, violenze e discriminazioni anche con riferimento ai maggiorenni.</w:t>
      </w:r>
    </w:p>
    <w:p w:rsidR="00A57BA8" w:rsidRPr="00D2136D" w:rsidRDefault="00A57BA8" w:rsidP="00BE53CB">
      <w:pPr>
        <w:spacing w:after="0"/>
        <w:jc w:val="both"/>
        <w:rPr>
          <w:rFonts w:ascii="Bookman Old Style" w:hAnsi="Bookman Old Style"/>
        </w:rPr>
      </w:pPr>
    </w:p>
    <w:p w:rsidR="00A57BA8" w:rsidRPr="00D2136D" w:rsidRDefault="00827180" w:rsidP="00BE53CB">
      <w:pPr>
        <w:spacing w:after="0"/>
        <w:jc w:val="both"/>
        <w:rPr>
          <w:rFonts w:ascii="Bookman Old Style" w:hAnsi="Bookman Old Style"/>
          <w:b/>
        </w:rPr>
      </w:pPr>
      <w:r w:rsidRPr="00D2136D">
        <w:rPr>
          <w:rFonts w:ascii="Bookman Old Style" w:hAnsi="Bookman Old Style"/>
          <w:b/>
        </w:rPr>
        <w:t>Senti che i tuoi diritti sono stati violati?</w:t>
      </w:r>
    </w:p>
    <w:p w:rsidR="00A57BA8" w:rsidRPr="00BE53CB" w:rsidRDefault="00827180" w:rsidP="00BE53CB">
      <w:pPr>
        <w:spacing w:after="0"/>
        <w:jc w:val="both"/>
        <w:rPr>
          <w:rFonts w:ascii="Bookman Old Style" w:hAnsi="Bookman Old Style"/>
        </w:rPr>
      </w:pPr>
      <w:r w:rsidRPr="00BE53CB">
        <w:rPr>
          <w:rFonts w:ascii="Bookman Old Style" w:hAnsi="Bookman Old Style"/>
        </w:rPr>
        <w:t xml:space="preserve">In associazione ti senti isolata/o o intimidita/o? Ti senti forzata/o dagli allenatori a svolgere un’attività fisica inappropriata, magari perché sei infortunata/o? Ti senti a disagio per battute sessualmente esplicite o hai subito molestie sessuali fisiche? Hai visto altre persone vittime di abusi in associazione? Hai provato a segnalare il problema al dirigente o al tecnico ma non hanno fatto nulla? </w:t>
      </w:r>
    </w:p>
    <w:p w:rsidR="00A57BA8" w:rsidRPr="00BE53CB" w:rsidRDefault="00D76DAB" w:rsidP="00BE53CB">
      <w:pPr>
        <w:spacing w:after="0"/>
        <w:jc w:val="both"/>
        <w:rPr>
          <w:rFonts w:ascii="Bookman Old Style" w:hAnsi="Bookman Old Style"/>
        </w:rPr>
      </w:pPr>
      <w:r w:rsidRPr="00BE53CB">
        <w:rPr>
          <w:rFonts w:ascii="Bookman Old Style" w:hAnsi="Bookman Old Style"/>
        </w:rPr>
        <w:t xml:space="preserve">Puoi rivolgerti </w:t>
      </w:r>
      <w:r w:rsidRPr="00D2136D">
        <w:rPr>
          <w:rFonts w:ascii="Bookman Old Style" w:hAnsi="Bookman Old Style"/>
          <w:b/>
          <w:u w:val="single"/>
        </w:rPr>
        <w:t>All’Avv. Clotilde Nuzzo del Foro di Modena con studio in Modena, via Emilia Est n. 25 nominato</w:t>
      </w:r>
      <w:r w:rsidR="00827180" w:rsidRPr="00D2136D">
        <w:rPr>
          <w:rFonts w:ascii="Bookman Old Style" w:hAnsi="Bookman Old Style"/>
          <w:b/>
          <w:u w:val="single"/>
        </w:rPr>
        <w:t xml:space="preserve"> Responsabile contro abusi</w:t>
      </w:r>
      <w:r w:rsidRPr="00D2136D">
        <w:rPr>
          <w:rFonts w:ascii="Bookman Old Style" w:hAnsi="Bookman Old Style"/>
          <w:b/>
          <w:u w:val="single"/>
        </w:rPr>
        <w:t>, violenze e discriminazioni. Lo</w:t>
      </w:r>
      <w:r w:rsidR="00827180" w:rsidRPr="00D2136D">
        <w:rPr>
          <w:rFonts w:ascii="Bookman Old Style" w:hAnsi="Bookman Old Style"/>
          <w:b/>
          <w:u w:val="single"/>
        </w:rPr>
        <w:t xml:space="preserve"> puoi contattare alla mail </w:t>
      </w:r>
      <w:r w:rsidRPr="00D2136D">
        <w:rPr>
          <w:rFonts w:ascii="Bookman Old Style" w:hAnsi="Bookman Old Style"/>
          <w:b/>
          <w:u w:val="single"/>
        </w:rPr>
        <w:t>c.nuzzo.safeguarding@gmail.com</w:t>
      </w:r>
      <w:r w:rsidR="00827180" w:rsidRPr="00BE53CB">
        <w:rPr>
          <w:rFonts w:ascii="Bookman Old Style" w:hAnsi="Bookman Old Style"/>
        </w:rPr>
        <w:t xml:space="preserve"> anche per chiedere un incontro. </w:t>
      </w:r>
      <w:r w:rsidRPr="00BE53CB">
        <w:rPr>
          <w:rFonts w:ascii="Bookman Old Style" w:hAnsi="Bookman Old Style"/>
        </w:rPr>
        <w:t>Il Responsabile è pront</w:t>
      </w:r>
      <w:r w:rsidR="00827180" w:rsidRPr="00BE53CB">
        <w:rPr>
          <w:rFonts w:ascii="Bookman Old Style" w:hAnsi="Bookman Old Style"/>
        </w:rPr>
        <w:t>o ad ascoltarti e ad accogliere le segnalazioni di abusi che senti di aver subito o di comportamenti che hai visto adottare anche nei confronti di altre persone in associazione. Il suo ruolo è anche quello di esaminare con il Consiglio Direttivo tutte le azioni che possano migliorare la qualità della vita in associazione. Se vuoi, puoi chiedere che le dichiarazioni non siano verbalizzate e trasmes</w:t>
      </w:r>
      <w:r w:rsidRPr="00BE53CB">
        <w:rPr>
          <w:rFonts w:ascii="Bookman Old Style" w:hAnsi="Bookman Old Style"/>
        </w:rPr>
        <w:t>se agli organi competente: Il Responsabile è tenut</w:t>
      </w:r>
      <w:r w:rsidR="00827180" w:rsidRPr="00BE53CB">
        <w:rPr>
          <w:rFonts w:ascii="Bookman Old Style" w:hAnsi="Bookman Old Style"/>
        </w:rPr>
        <w:t>o a rispettare questa volontà a meno che non sia evidente o accertata la responsabilità del segnalante per reati di calunnia o diffamazione o comunque per illeciti integrati mediante la stessa segnalazione.</w:t>
      </w:r>
    </w:p>
    <w:p w:rsidR="00A57BA8" w:rsidRPr="00D2136D" w:rsidRDefault="00A57BA8" w:rsidP="00BE53CB">
      <w:pPr>
        <w:spacing w:after="0"/>
        <w:jc w:val="both"/>
        <w:rPr>
          <w:rFonts w:ascii="Bookman Old Style" w:hAnsi="Bookman Old Style"/>
        </w:rPr>
      </w:pPr>
    </w:p>
    <w:p w:rsidR="00A57BA8" w:rsidRPr="00D2136D" w:rsidRDefault="00827180" w:rsidP="00BE53CB">
      <w:pPr>
        <w:spacing w:after="0"/>
        <w:jc w:val="both"/>
        <w:rPr>
          <w:rFonts w:ascii="Bookman Old Style" w:hAnsi="Bookman Old Style"/>
          <w:b/>
          <w:u w:val="single"/>
        </w:rPr>
      </w:pPr>
      <w:r w:rsidRPr="00D2136D">
        <w:rPr>
          <w:rFonts w:ascii="Bookman Old Style" w:hAnsi="Bookman Old Style"/>
          <w:b/>
          <w:u w:val="single"/>
        </w:rPr>
        <w:t>Analisi, valutazione e mitigazione dei rischi</w:t>
      </w:r>
    </w:p>
    <w:p w:rsidR="00A57BA8" w:rsidRPr="003B736B" w:rsidRDefault="00827180" w:rsidP="00BE53CB">
      <w:pPr>
        <w:numPr>
          <w:ilvl w:val="0"/>
          <w:numId w:val="1"/>
        </w:numPr>
        <w:tabs>
          <w:tab w:val="left" w:pos="720"/>
        </w:tabs>
        <w:spacing w:after="0"/>
        <w:jc w:val="both"/>
        <w:rPr>
          <w:rFonts w:ascii="Bookman Old Style" w:hAnsi="Bookman Old Style"/>
          <w:b/>
        </w:rPr>
      </w:pPr>
      <w:r w:rsidRPr="003B736B">
        <w:rPr>
          <w:rFonts w:ascii="Bookman Old Style" w:hAnsi="Bookman Old Style"/>
          <w:b/>
        </w:rPr>
        <w:t>I collaboratori</w:t>
      </w:r>
    </w:p>
    <w:p w:rsidR="00A57BA8" w:rsidRPr="00BE53CB" w:rsidRDefault="00827180" w:rsidP="00BE53CB">
      <w:pPr>
        <w:spacing w:after="0"/>
        <w:jc w:val="both"/>
        <w:rPr>
          <w:rFonts w:ascii="Bookman Old Style" w:hAnsi="Bookman Old Style"/>
        </w:rPr>
      </w:pPr>
      <w:r w:rsidRPr="00BE53CB">
        <w:rPr>
          <w:rFonts w:ascii="Bookman Old Style" w:hAnsi="Bookman Old Style"/>
        </w:rPr>
        <w:t xml:space="preserve">L’organo amministrativo deve interrogarsi in merito a come vengono selezionate e formate le risorse umane valutando aspetti quali: </w:t>
      </w:r>
    </w:p>
    <w:p w:rsidR="00A57BA8" w:rsidRPr="00BE53CB" w:rsidRDefault="00827180" w:rsidP="00BE53CB">
      <w:pPr>
        <w:pStyle w:val="Paragrafoelenco"/>
        <w:numPr>
          <w:ilvl w:val="0"/>
          <w:numId w:val="3"/>
        </w:numPr>
        <w:spacing w:after="0"/>
        <w:jc w:val="both"/>
        <w:rPr>
          <w:rFonts w:ascii="Bookman Old Style" w:hAnsi="Bookman Old Style"/>
        </w:rPr>
      </w:pPr>
      <w:r w:rsidRPr="00BE53CB">
        <w:rPr>
          <w:rFonts w:ascii="Bookman Old Style" w:hAnsi="Bookman Old Style"/>
        </w:rPr>
        <w:t xml:space="preserve">Analisi dei relativi curricula; </w:t>
      </w:r>
    </w:p>
    <w:p w:rsidR="00A57BA8" w:rsidRPr="00BE53CB" w:rsidRDefault="00827180" w:rsidP="00BE53CB">
      <w:pPr>
        <w:pStyle w:val="Paragrafoelenco"/>
        <w:numPr>
          <w:ilvl w:val="0"/>
          <w:numId w:val="3"/>
        </w:numPr>
        <w:spacing w:after="0"/>
        <w:jc w:val="both"/>
        <w:rPr>
          <w:rFonts w:ascii="Bookman Old Style" w:hAnsi="Bookman Old Style"/>
        </w:rPr>
      </w:pPr>
      <w:r w:rsidRPr="00BE53CB">
        <w:rPr>
          <w:rFonts w:ascii="Bookman Old Style" w:hAnsi="Bookman Old Style"/>
        </w:rPr>
        <w:t xml:space="preserve">Avvenuta acquisizione del certificato penale del datore di lavoro con riferimento ai collaboratori retribuiti </w:t>
      </w:r>
      <w:r w:rsidRPr="00D2136D">
        <w:rPr>
          <w:rFonts w:ascii="Bookman Old Style" w:hAnsi="Bookman Old Style"/>
        </w:rPr>
        <w:t xml:space="preserve">e volontari </w:t>
      </w:r>
      <w:r w:rsidRPr="00BE53CB">
        <w:rPr>
          <w:rFonts w:ascii="Bookman Old Style" w:hAnsi="Bookman Old Style"/>
        </w:rPr>
        <w:t>che hanno rapporti diretti con minori;</w:t>
      </w:r>
    </w:p>
    <w:p w:rsidR="00A57BA8" w:rsidRPr="00BE53CB" w:rsidRDefault="00827180" w:rsidP="00BE53CB">
      <w:pPr>
        <w:pStyle w:val="Paragrafoelenco"/>
        <w:numPr>
          <w:ilvl w:val="0"/>
          <w:numId w:val="3"/>
        </w:numPr>
        <w:spacing w:after="0"/>
        <w:jc w:val="both"/>
        <w:rPr>
          <w:rFonts w:ascii="Bookman Old Style" w:hAnsi="Bookman Old Style"/>
        </w:rPr>
      </w:pPr>
      <w:proofErr w:type="gramStart"/>
      <w:r w:rsidRPr="00BE53CB">
        <w:rPr>
          <w:rFonts w:ascii="Bookman Old Style" w:hAnsi="Bookman Old Style"/>
        </w:rPr>
        <w:t>attivazione</w:t>
      </w:r>
      <w:proofErr w:type="gramEnd"/>
      <w:r w:rsidRPr="00BE53CB">
        <w:rPr>
          <w:rFonts w:ascii="Bookman Old Style" w:hAnsi="Bookman Old Style"/>
        </w:rPr>
        <w:t xml:space="preserve"> di percorsi di informazione/formazione sul tema, partecipazione a corsi e incontri promossi dagli organismi sportivi affilianti.</w:t>
      </w:r>
    </w:p>
    <w:p w:rsidR="00A57BA8" w:rsidRPr="00BE53CB" w:rsidRDefault="00A57BA8" w:rsidP="00BE53CB">
      <w:pPr>
        <w:spacing w:after="0"/>
        <w:jc w:val="both"/>
        <w:rPr>
          <w:rFonts w:ascii="Bookman Old Style" w:hAnsi="Bookman Old Style"/>
          <w:b/>
          <w:bCs/>
        </w:rPr>
      </w:pPr>
    </w:p>
    <w:p w:rsidR="00A57BA8" w:rsidRPr="00BE53CB" w:rsidRDefault="00827180" w:rsidP="00BE53CB">
      <w:pPr>
        <w:spacing w:after="0"/>
        <w:jc w:val="both"/>
        <w:rPr>
          <w:rFonts w:ascii="Bookman Old Style" w:hAnsi="Bookman Old Style"/>
        </w:rPr>
      </w:pPr>
      <w:r w:rsidRPr="00BE53CB">
        <w:rPr>
          <w:rFonts w:ascii="Bookman Old Style" w:hAnsi="Bookman Old Style"/>
          <w:b/>
          <w:bCs/>
        </w:rPr>
        <w:t>b</w:t>
      </w:r>
      <w:r w:rsidR="003B736B">
        <w:rPr>
          <w:rFonts w:ascii="Bookman Old Style" w:hAnsi="Bookman Old Style"/>
          <w:b/>
          <w:bCs/>
        </w:rPr>
        <w:t>)</w:t>
      </w:r>
      <w:r w:rsidRPr="00BE53CB">
        <w:rPr>
          <w:rFonts w:ascii="Bookman Old Style" w:hAnsi="Bookman Old Style"/>
          <w:b/>
          <w:bCs/>
        </w:rPr>
        <w:t xml:space="preserve"> la vita negli spogliatoi</w:t>
      </w:r>
    </w:p>
    <w:p w:rsidR="00D76DAB" w:rsidRPr="003B736B" w:rsidRDefault="00D76DAB" w:rsidP="00BE53CB">
      <w:pPr>
        <w:spacing w:after="0"/>
        <w:jc w:val="both"/>
        <w:rPr>
          <w:rFonts w:ascii="Bookman Old Style" w:hAnsi="Bookman Old Style"/>
          <w:bCs/>
        </w:rPr>
      </w:pPr>
      <w:r w:rsidRPr="003B736B">
        <w:rPr>
          <w:rFonts w:ascii="Bookman Old Style" w:hAnsi="Bookman Old Style"/>
          <w:bCs/>
        </w:rPr>
        <w:t>Misure di sicurezza: è importante che vengano gestiti al meglio e tutelati i momenti e gli stazionamenti all’interno degli spogliatoi dove è imprescindibile</w:t>
      </w:r>
      <w:r w:rsidR="00A40B60" w:rsidRPr="003B736B">
        <w:rPr>
          <w:rFonts w:ascii="Bookman Old Style" w:hAnsi="Bookman Old Style"/>
          <w:bCs/>
        </w:rPr>
        <w:t xml:space="preserve"> che</w:t>
      </w:r>
      <w:r w:rsidRPr="003B736B">
        <w:rPr>
          <w:rFonts w:ascii="Bookman Old Style" w:hAnsi="Bookman Old Style"/>
          <w:bCs/>
        </w:rPr>
        <w:t xml:space="preserve"> ci sia:</w:t>
      </w:r>
    </w:p>
    <w:p w:rsidR="00D76DAB" w:rsidRPr="003B736B" w:rsidRDefault="00D76DAB" w:rsidP="00BE53CB">
      <w:pPr>
        <w:spacing w:after="0"/>
        <w:jc w:val="both"/>
        <w:rPr>
          <w:rFonts w:ascii="Bookman Old Style" w:hAnsi="Bookman Old Style"/>
          <w:bCs/>
        </w:rPr>
      </w:pPr>
      <w:r w:rsidRPr="003B736B">
        <w:rPr>
          <w:rFonts w:ascii="Bookman Old Style" w:hAnsi="Bookman Old Style"/>
          <w:bCs/>
        </w:rPr>
        <w:t>- una distinzione e separazione di ambienti in ragione al sesso;</w:t>
      </w:r>
    </w:p>
    <w:p w:rsidR="00D76DAB" w:rsidRPr="003B736B" w:rsidRDefault="00D76DAB" w:rsidP="00BE53CB">
      <w:pPr>
        <w:spacing w:after="0"/>
        <w:jc w:val="both"/>
        <w:rPr>
          <w:rFonts w:ascii="Bookman Old Style" w:hAnsi="Bookman Old Style"/>
          <w:bCs/>
        </w:rPr>
      </w:pPr>
      <w:r w:rsidRPr="003B736B">
        <w:rPr>
          <w:rFonts w:ascii="Bookman Old Style" w:hAnsi="Bookman Old Style"/>
          <w:bCs/>
        </w:rPr>
        <w:t xml:space="preserve">- </w:t>
      </w:r>
      <w:r w:rsidR="00A40B60" w:rsidRPr="003B736B">
        <w:rPr>
          <w:rFonts w:ascii="Bookman Old Style" w:hAnsi="Bookman Old Style"/>
          <w:bCs/>
        </w:rPr>
        <w:t>uno stazionamento</w:t>
      </w:r>
      <w:r w:rsidRPr="003B736B">
        <w:rPr>
          <w:rFonts w:ascii="Bookman Old Style" w:hAnsi="Bookman Old Style"/>
          <w:bCs/>
        </w:rPr>
        <w:t xml:space="preserve"> </w:t>
      </w:r>
      <w:r w:rsidR="00A40B60" w:rsidRPr="003B736B">
        <w:rPr>
          <w:rFonts w:ascii="Bookman Old Style" w:hAnsi="Bookman Old Style"/>
          <w:bCs/>
        </w:rPr>
        <w:t>delle sole</w:t>
      </w:r>
      <w:r w:rsidRPr="003B736B">
        <w:rPr>
          <w:rFonts w:ascii="Bookman Old Style" w:hAnsi="Bookman Old Style"/>
          <w:bCs/>
        </w:rPr>
        <w:t xml:space="preserve"> persone addette</w:t>
      </w:r>
      <w:r w:rsidR="00A40B60" w:rsidRPr="003B736B">
        <w:rPr>
          <w:rFonts w:ascii="Bookman Old Style" w:hAnsi="Bookman Old Style"/>
          <w:bCs/>
        </w:rPr>
        <w:t xml:space="preserve"> ed autorizzate (limitando il più possibile l’accesso di adulti nel caso all’interno dello spogliatoio siano presenti minori)</w:t>
      </w:r>
      <w:r w:rsidRPr="003B736B">
        <w:rPr>
          <w:rFonts w:ascii="Bookman Old Style" w:hAnsi="Bookman Old Style"/>
          <w:bCs/>
        </w:rPr>
        <w:t>;</w:t>
      </w:r>
    </w:p>
    <w:p w:rsidR="00D76DAB" w:rsidRPr="003B736B" w:rsidRDefault="00D76DAB" w:rsidP="00BE53CB">
      <w:pPr>
        <w:spacing w:after="0"/>
        <w:jc w:val="both"/>
        <w:rPr>
          <w:rFonts w:ascii="Bookman Old Style" w:hAnsi="Bookman Old Style"/>
          <w:bCs/>
        </w:rPr>
      </w:pPr>
      <w:r w:rsidRPr="00CC6481">
        <w:rPr>
          <w:rFonts w:ascii="Bookman Old Style" w:hAnsi="Bookman Old Style"/>
          <w:bCs/>
        </w:rPr>
        <w:t xml:space="preserve">- </w:t>
      </w:r>
      <w:r w:rsidR="008D2DED" w:rsidRPr="00CC6481">
        <w:rPr>
          <w:rFonts w:ascii="Bookman Old Style" w:hAnsi="Bookman Old Style"/>
          <w:bCs/>
        </w:rPr>
        <w:t>un cartello ben visibile</w:t>
      </w:r>
      <w:r w:rsidRPr="00CC6481">
        <w:rPr>
          <w:rFonts w:ascii="Bookman Old Style" w:hAnsi="Bookman Old Style"/>
          <w:bCs/>
        </w:rPr>
        <w:t xml:space="preserve"> con indicate le norme di comportamento da tenere in questi ambienti (è necessario scrivere in maniera chiara e precisa cosa si può fare e non fare all’interno dello spogliatoio)</w:t>
      </w:r>
      <w:r w:rsidR="00A40B60" w:rsidRPr="00CC6481">
        <w:rPr>
          <w:rFonts w:ascii="Bookman Old Style" w:hAnsi="Bookman Old Style"/>
          <w:bCs/>
        </w:rPr>
        <w:t>;</w:t>
      </w:r>
    </w:p>
    <w:p w:rsidR="00A40B60" w:rsidRPr="003B736B" w:rsidRDefault="00A40B60" w:rsidP="00BE53CB">
      <w:pPr>
        <w:spacing w:after="0"/>
        <w:jc w:val="both"/>
        <w:rPr>
          <w:rFonts w:ascii="Bookman Old Style" w:hAnsi="Bookman Old Style"/>
          <w:bCs/>
        </w:rPr>
      </w:pPr>
      <w:r w:rsidRPr="003B736B">
        <w:rPr>
          <w:rFonts w:ascii="Bookman Old Style" w:hAnsi="Bookman Old Style"/>
          <w:bCs/>
        </w:rPr>
        <w:t xml:space="preserve">- </w:t>
      </w:r>
      <w:r w:rsidR="008D2DED" w:rsidRPr="003B736B">
        <w:rPr>
          <w:rFonts w:ascii="Bookman Old Style" w:hAnsi="Bookman Old Style"/>
          <w:bCs/>
        </w:rPr>
        <w:t>un responsabile individuato tra i presenti</w:t>
      </w:r>
      <w:r w:rsidRPr="003B736B">
        <w:rPr>
          <w:rFonts w:ascii="Bookman Old Style" w:hAnsi="Bookman Old Style"/>
          <w:bCs/>
        </w:rPr>
        <w:t xml:space="preserve"> – qualora all’interno dello spogliatoio non vi sia nessun adulto –</w:t>
      </w:r>
      <w:r w:rsidR="008D2DED" w:rsidRPr="003B736B">
        <w:rPr>
          <w:rFonts w:ascii="Bookman Old Style" w:hAnsi="Bookman Old Style"/>
          <w:bCs/>
        </w:rPr>
        <w:t xml:space="preserve"> </w:t>
      </w:r>
      <w:r w:rsidRPr="003B736B">
        <w:rPr>
          <w:rFonts w:ascii="Bookman Old Style" w:hAnsi="Bookman Old Style"/>
          <w:bCs/>
        </w:rPr>
        <w:t>che anche rimanendo all’esterno e/o nelle immediate vicinanze vigili su quanto avviene all’interno del locale spogliatoio;</w:t>
      </w:r>
    </w:p>
    <w:p w:rsidR="00A40B60" w:rsidRPr="003B736B" w:rsidRDefault="00A40B60" w:rsidP="00BE53CB">
      <w:pPr>
        <w:spacing w:after="0"/>
        <w:jc w:val="both"/>
        <w:rPr>
          <w:rFonts w:ascii="Bookman Old Style" w:hAnsi="Bookman Old Style"/>
          <w:bCs/>
        </w:rPr>
      </w:pPr>
      <w:r w:rsidRPr="003B736B">
        <w:rPr>
          <w:rFonts w:ascii="Bookman Old Style" w:hAnsi="Bookman Old Style"/>
          <w:bCs/>
        </w:rPr>
        <w:lastRenderedPageBreak/>
        <w:t xml:space="preserve">- </w:t>
      </w:r>
      <w:proofErr w:type="gramStart"/>
      <w:r w:rsidR="008D2DED" w:rsidRPr="003B736B">
        <w:rPr>
          <w:rFonts w:ascii="Bookman Old Style" w:hAnsi="Bookman Old Style"/>
          <w:bCs/>
        </w:rPr>
        <w:t>un’</w:t>
      </w:r>
      <w:r w:rsidRPr="003B736B">
        <w:rPr>
          <w:rFonts w:ascii="Bookman Old Style" w:hAnsi="Bookman Old Style"/>
          <w:bCs/>
        </w:rPr>
        <w:t xml:space="preserve"> at</w:t>
      </w:r>
      <w:r w:rsidR="008D2DED" w:rsidRPr="003B736B">
        <w:rPr>
          <w:rFonts w:ascii="Bookman Old Style" w:hAnsi="Bookman Old Style"/>
          <w:bCs/>
        </w:rPr>
        <w:t>t</w:t>
      </w:r>
      <w:r w:rsidRPr="003B736B">
        <w:rPr>
          <w:rFonts w:ascii="Bookman Old Style" w:hAnsi="Bookman Old Style"/>
          <w:bCs/>
        </w:rPr>
        <w:t>enzione</w:t>
      </w:r>
      <w:proofErr w:type="gramEnd"/>
      <w:r w:rsidRPr="003B736B">
        <w:rPr>
          <w:rFonts w:ascii="Bookman Old Style" w:hAnsi="Bookman Old Style"/>
          <w:bCs/>
        </w:rPr>
        <w:t xml:space="preserve"> all’ambiente docce e </w:t>
      </w:r>
      <w:r w:rsidR="008D2DED" w:rsidRPr="003B736B">
        <w:rPr>
          <w:rFonts w:ascii="Bookman Old Style" w:hAnsi="Bookman Old Style"/>
          <w:bCs/>
        </w:rPr>
        <w:t>un monitoraggio  relativo</w:t>
      </w:r>
      <w:r w:rsidRPr="003B736B">
        <w:rPr>
          <w:rFonts w:ascii="Bookman Old Style" w:hAnsi="Bookman Old Style"/>
          <w:bCs/>
        </w:rPr>
        <w:t xml:space="preserve"> all’effettivo utilizzo delle </w:t>
      </w:r>
      <w:r w:rsidR="008D2DED" w:rsidRPr="003B736B">
        <w:rPr>
          <w:rFonts w:ascii="Bookman Old Style" w:hAnsi="Bookman Old Style"/>
          <w:bCs/>
        </w:rPr>
        <w:t>docce</w:t>
      </w:r>
      <w:r w:rsidRPr="003B736B">
        <w:rPr>
          <w:rFonts w:ascii="Bookman Old Style" w:hAnsi="Bookman Old Style"/>
          <w:bCs/>
        </w:rPr>
        <w:t xml:space="preserve"> (sempre più minori infatti si rifiutano di fare la doccia nello spogliatoio).</w:t>
      </w:r>
    </w:p>
    <w:p w:rsidR="00A57BA8" w:rsidRPr="003B736B" w:rsidRDefault="00B00C9E" w:rsidP="00BE53CB">
      <w:pPr>
        <w:spacing w:after="0"/>
        <w:jc w:val="both"/>
        <w:rPr>
          <w:rFonts w:ascii="Bookman Old Style" w:hAnsi="Bookman Old Style"/>
        </w:rPr>
      </w:pPr>
      <w:r>
        <w:rPr>
          <w:rFonts w:ascii="Bookman Old Style" w:hAnsi="Bookman Old Style"/>
        </w:rPr>
        <w:t xml:space="preserve">Fatta eccezione alle </w:t>
      </w:r>
      <w:r w:rsidR="00827180" w:rsidRPr="003B736B">
        <w:rPr>
          <w:rFonts w:ascii="Bookman Old Style" w:hAnsi="Bookman Old Style"/>
        </w:rPr>
        <w:t xml:space="preserve">manifestazioni sportive, nell’impianto sportivo </w:t>
      </w:r>
      <w:r>
        <w:rPr>
          <w:rFonts w:ascii="Bookman Old Style" w:hAnsi="Bookman Old Style"/>
        </w:rPr>
        <w:t>possono accedere</w:t>
      </w:r>
      <w:r w:rsidR="00827180" w:rsidRPr="003B736B">
        <w:rPr>
          <w:rFonts w:ascii="Bookman Old Style" w:hAnsi="Bookman Old Style"/>
        </w:rPr>
        <w:t xml:space="preserve"> gli associati e tesserati e gli esercenti la potestà genitoriale o i soggetti cui è affidata la cura degli atleti e delle atlete ovvero a loro delegati. Gli esercenti la potestà genitoriale di minori, interdetti e inabilitati, accedono all’impianto per supportarli ma non interferiscono con le attività didattiche/di allenamento/sportive partecipando a momenti di confronto con istruttori/allenatori pianificati.</w:t>
      </w:r>
    </w:p>
    <w:p w:rsidR="00AF026D" w:rsidRDefault="00827180" w:rsidP="00AF026D">
      <w:pPr>
        <w:spacing w:after="0"/>
        <w:jc w:val="both"/>
        <w:rPr>
          <w:rFonts w:ascii="Bookman Old Style" w:hAnsi="Bookman Old Style"/>
        </w:rPr>
      </w:pPr>
      <w:r w:rsidRPr="003B736B">
        <w:rPr>
          <w:rFonts w:ascii="Bookman Old Style" w:hAnsi="Bookman Old Style"/>
        </w:rPr>
        <w:t>Durante le sessioni di allenamento o di prova non è consentito l’accesso agli spogliatoi a utenti esterni o genitori/accompagnatori, se non previa autorizzazione da parte di un tecnico o dirigente e, comunque, solo per eventuale assistenza a tesserati e tesserate sotto i 6 anni di età o con disabilità motoria o intellettivo/relazionale.</w:t>
      </w:r>
    </w:p>
    <w:p w:rsidR="00AF026D" w:rsidRDefault="00AF026D" w:rsidP="00AF026D">
      <w:pPr>
        <w:spacing w:after="0"/>
        <w:jc w:val="both"/>
        <w:rPr>
          <w:rFonts w:ascii="Bookman Old Style" w:hAnsi="Bookman Old Style"/>
        </w:rPr>
      </w:pPr>
    </w:p>
    <w:p w:rsidR="008D2DED" w:rsidRPr="00AF026D" w:rsidRDefault="008D2DED" w:rsidP="00AF026D">
      <w:pPr>
        <w:pStyle w:val="Paragrafoelenco"/>
        <w:numPr>
          <w:ilvl w:val="0"/>
          <w:numId w:val="14"/>
        </w:numPr>
        <w:spacing w:after="0"/>
        <w:ind w:left="284" w:hanging="284"/>
        <w:jc w:val="both"/>
        <w:rPr>
          <w:rFonts w:ascii="Bookman Old Style" w:hAnsi="Bookman Old Style"/>
        </w:rPr>
      </w:pPr>
      <w:proofErr w:type="gramStart"/>
      <w:r w:rsidRPr="00AF026D">
        <w:rPr>
          <w:rFonts w:ascii="Bookman Old Style" w:hAnsi="Bookman Old Style"/>
          <w:b/>
        </w:rPr>
        <w:t>durante</w:t>
      </w:r>
      <w:proofErr w:type="gramEnd"/>
      <w:r w:rsidRPr="00AF026D">
        <w:rPr>
          <w:rFonts w:ascii="Bookman Old Style" w:hAnsi="Bookman Old Style"/>
          <w:b/>
        </w:rPr>
        <w:t xml:space="preserve"> gli allenamenti</w:t>
      </w:r>
    </w:p>
    <w:p w:rsidR="008D2DED" w:rsidRPr="00BE53CB" w:rsidRDefault="008D2DED" w:rsidP="00BE53CB">
      <w:pPr>
        <w:pStyle w:val="Paragrafoelenco"/>
        <w:spacing w:after="0"/>
        <w:ind w:left="0"/>
        <w:jc w:val="both"/>
        <w:rPr>
          <w:rFonts w:ascii="Bookman Old Style" w:hAnsi="Bookman Old Style"/>
        </w:rPr>
      </w:pPr>
      <w:r w:rsidRPr="00BE53CB">
        <w:rPr>
          <w:rFonts w:ascii="Bookman Old Style" w:hAnsi="Bookman Old Style"/>
        </w:rPr>
        <w:t>E’ necessaria la costante presenza dell’allenatore che non deve mai lasciare soli gli atleti, anche in pendenza di attività in cui questi sono lasciati in autonomia, l’allenatore deve sempre manifestare la propria presenza. Durante l’allenamento, gli allenatori devono – in relazione alla propria esperienza e formazione – individuare criticità nell’atleta e comportamenti anomali da segnalare</w:t>
      </w:r>
      <w:r w:rsidR="00667F4F" w:rsidRPr="00BE53CB">
        <w:rPr>
          <w:rFonts w:ascii="Bookman Old Style" w:hAnsi="Bookman Old Style"/>
        </w:rPr>
        <w:t xml:space="preserve">. </w:t>
      </w:r>
    </w:p>
    <w:p w:rsidR="00667F4F" w:rsidRPr="00BE53CB" w:rsidRDefault="00667F4F" w:rsidP="00BE53CB">
      <w:pPr>
        <w:pStyle w:val="Paragrafoelenco"/>
        <w:spacing w:after="0"/>
        <w:ind w:left="0"/>
        <w:jc w:val="both"/>
        <w:rPr>
          <w:rFonts w:ascii="Bookman Old Style" w:hAnsi="Bookman Old Style"/>
        </w:rPr>
      </w:pPr>
      <w:r w:rsidRPr="00BE53CB">
        <w:rPr>
          <w:rFonts w:ascii="Bookman Old Style" w:hAnsi="Bookman Old Style"/>
        </w:rPr>
        <w:t xml:space="preserve">E’ necessario che gli allenatori valorizzino le differenze per evitare </w:t>
      </w:r>
      <w:r w:rsidR="0071154A" w:rsidRPr="00BE53CB">
        <w:rPr>
          <w:rFonts w:ascii="Bookman Old Style" w:hAnsi="Bookman Old Style"/>
        </w:rPr>
        <w:t>c</w:t>
      </w:r>
      <w:r w:rsidRPr="00BE53CB">
        <w:rPr>
          <w:rFonts w:ascii="Bookman Old Style" w:hAnsi="Bookman Old Style"/>
        </w:rPr>
        <w:t>he si creino degli stereotipi di genere. E’ importante che gli allenatori spingano alla conoscenza e all’integrazione fra i gruppi e segnalino situazioni di emarginazione e/o discriminazione in generale.</w:t>
      </w:r>
    </w:p>
    <w:p w:rsidR="00667F4F" w:rsidRPr="00BE53CB" w:rsidRDefault="00667F4F" w:rsidP="00BE53CB">
      <w:pPr>
        <w:pStyle w:val="Paragrafoelenco"/>
        <w:spacing w:after="0"/>
        <w:ind w:left="0"/>
        <w:jc w:val="both"/>
        <w:rPr>
          <w:rFonts w:ascii="Bookman Old Style" w:hAnsi="Bookman Old Style"/>
        </w:rPr>
      </w:pPr>
      <w:r w:rsidRPr="00BE53CB">
        <w:rPr>
          <w:rFonts w:ascii="Bookman Old Style" w:hAnsi="Bookman Old Style"/>
        </w:rPr>
        <w:t xml:space="preserve">E’ necessario creare regole condivise evitando battute di ogni genere che possano essere fraintese. </w:t>
      </w:r>
    </w:p>
    <w:p w:rsidR="00667F4F" w:rsidRPr="00BE53CB" w:rsidRDefault="00667F4F" w:rsidP="00BE53CB">
      <w:pPr>
        <w:pStyle w:val="Paragrafoelenco"/>
        <w:spacing w:after="0"/>
        <w:ind w:left="0"/>
        <w:jc w:val="both"/>
        <w:rPr>
          <w:rFonts w:ascii="Bookman Old Style" w:hAnsi="Bookman Old Style"/>
        </w:rPr>
      </w:pPr>
      <w:r w:rsidRPr="00BE53CB">
        <w:rPr>
          <w:rFonts w:ascii="Bookman Old Style" w:hAnsi="Bookman Old Style"/>
        </w:rPr>
        <w:t xml:space="preserve">E’ importante proporre attività che nell’immaginario comune </w:t>
      </w:r>
      <w:r w:rsidR="0020500D" w:rsidRPr="00BE53CB">
        <w:rPr>
          <w:rFonts w:ascii="Bookman Old Style" w:hAnsi="Bookman Old Style"/>
        </w:rPr>
        <w:t>vengono</w:t>
      </w:r>
      <w:r w:rsidRPr="00BE53CB">
        <w:rPr>
          <w:rFonts w:ascii="Bookman Old Style" w:hAnsi="Bookman Old Style"/>
        </w:rPr>
        <w:t xml:space="preserve"> attribuite ad un genere così che venga</w:t>
      </w:r>
      <w:r w:rsidR="00B00C9E">
        <w:rPr>
          <w:rFonts w:ascii="Bookman Old Style" w:hAnsi="Bookman Old Style"/>
        </w:rPr>
        <w:t>no</w:t>
      </w:r>
      <w:r w:rsidRPr="00BE53CB">
        <w:rPr>
          <w:rFonts w:ascii="Bookman Old Style" w:hAnsi="Bookman Old Style"/>
        </w:rPr>
        <w:t xml:space="preserve"> meno </w:t>
      </w:r>
      <w:r w:rsidR="00B00C9E">
        <w:rPr>
          <w:rFonts w:ascii="Bookman Old Style" w:hAnsi="Bookman Old Style"/>
        </w:rPr>
        <w:t xml:space="preserve">gli </w:t>
      </w:r>
      <w:proofErr w:type="spellStart"/>
      <w:r w:rsidR="00B00C9E">
        <w:rPr>
          <w:rFonts w:ascii="Bookman Old Style" w:hAnsi="Bookman Old Style"/>
        </w:rPr>
        <w:t>steriotipi</w:t>
      </w:r>
      <w:proofErr w:type="spellEnd"/>
      <w:r w:rsidRPr="00BE53CB">
        <w:rPr>
          <w:rFonts w:ascii="Bookman Old Style" w:hAnsi="Bookman Old Style"/>
        </w:rPr>
        <w:t xml:space="preserve"> anche dal punto di vista fisico, valorizzando le caratteristiche del genere opposto.</w:t>
      </w:r>
    </w:p>
    <w:p w:rsidR="00667F4F" w:rsidRDefault="00667F4F" w:rsidP="00BE53CB">
      <w:pPr>
        <w:pStyle w:val="Paragrafoelenco"/>
        <w:spacing w:after="0"/>
        <w:ind w:left="0"/>
        <w:jc w:val="both"/>
        <w:rPr>
          <w:rFonts w:ascii="Bookman Old Style" w:hAnsi="Bookman Old Style"/>
        </w:rPr>
      </w:pPr>
      <w:r w:rsidRPr="00BE53CB">
        <w:rPr>
          <w:rFonts w:ascii="Bookman Old Style" w:hAnsi="Bookman Old Style"/>
        </w:rPr>
        <w:t xml:space="preserve">E’ altresì importante proporre – quando possibile – attività </w:t>
      </w:r>
      <w:r w:rsidR="0020500D" w:rsidRPr="00BE53CB">
        <w:rPr>
          <w:rFonts w:ascii="Bookman Old Style" w:hAnsi="Bookman Old Style"/>
        </w:rPr>
        <w:t>di squadra</w:t>
      </w:r>
      <w:r w:rsidRPr="00BE53CB">
        <w:rPr>
          <w:rFonts w:ascii="Bookman Old Style" w:hAnsi="Bookman Old Style"/>
        </w:rPr>
        <w:t xml:space="preserve"> miste, assicurandosi di avere sempre e a tutti i livelli una rappresentanza femminile. Rientra tra il compito dell’allenatore quello di </w:t>
      </w:r>
      <w:r w:rsidR="003B736B" w:rsidRPr="00BE53CB">
        <w:rPr>
          <w:rFonts w:ascii="Bookman Old Style" w:hAnsi="Bookman Old Style"/>
        </w:rPr>
        <w:t>limitare</w:t>
      </w:r>
      <w:r w:rsidRPr="00BE53CB">
        <w:rPr>
          <w:rFonts w:ascii="Bookman Old Style" w:hAnsi="Bookman Old Style"/>
        </w:rPr>
        <w:t xml:space="preserve"> il </w:t>
      </w:r>
      <w:r w:rsidR="0020500D" w:rsidRPr="00BE53CB">
        <w:rPr>
          <w:rFonts w:ascii="Bookman Old Style" w:hAnsi="Bookman Old Style"/>
        </w:rPr>
        <w:t>p</w:t>
      </w:r>
      <w:r w:rsidRPr="00BE53CB">
        <w:rPr>
          <w:rFonts w:ascii="Bookman Old Style" w:hAnsi="Bookman Old Style"/>
        </w:rPr>
        <w:t>iù possibile l’abbandono e la dispersione sportiva soprattutto per quanto concerne il genere femminile.</w:t>
      </w:r>
    </w:p>
    <w:p w:rsidR="00CC6481" w:rsidRDefault="00CC6481" w:rsidP="00BE53CB">
      <w:pPr>
        <w:pStyle w:val="Paragrafoelenco"/>
        <w:spacing w:after="0"/>
        <w:ind w:left="0"/>
        <w:jc w:val="both"/>
        <w:rPr>
          <w:rFonts w:ascii="Bookman Old Style" w:hAnsi="Bookman Old Style"/>
        </w:rPr>
      </w:pPr>
    </w:p>
    <w:p w:rsidR="003B736B" w:rsidRPr="00BE53CB" w:rsidRDefault="003B736B" w:rsidP="00BE53CB">
      <w:pPr>
        <w:pStyle w:val="Paragrafoelenco"/>
        <w:spacing w:after="0"/>
        <w:ind w:left="0"/>
        <w:jc w:val="both"/>
        <w:rPr>
          <w:rFonts w:ascii="Bookman Old Style" w:hAnsi="Bookman Old Style"/>
        </w:rPr>
      </w:pPr>
    </w:p>
    <w:p w:rsidR="00A57BA8" w:rsidRPr="00BE53CB" w:rsidRDefault="00AF026D" w:rsidP="00BE53CB">
      <w:pPr>
        <w:spacing w:after="0"/>
        <w:jc w:val="both"/>
        <w:rPr>
          <w:rFonts w:ascii="Bookman Old Style" w:hAnsi="Bookman Old Style"/>
          <w:b/>
          <w:bCs/>
        </w:rPr>
      </w:pPr>
      <w:r>
        <w:rPr>
          <w:rFonts w:ascii="Bookman Old Style" w:hAnsi="Bookman Old Style"/>
          <w:b/>
          <w:bCs/>
        </w:rPr>
        <w:t>d</w:t>
      </w:r>
      <w:r w:rsidR="00827180" w:rsidRPr="00BE53CB">
        <w:rPr>
          <w:rFonts w:ascii="Bookman Old Style" w:hAnsi="Bookman Old Style"/>
          <w:b/>
          <w:bCs/>
        </w:rPr>
        <w:t>) l’ambiente in infermeria</w:t>
      </w:r>
    </w:p>
    <w:p w:rsidR="00A57BA8" w:rsidRPr="00BE53CB" w:rsidRDefault="00827180" w:rsidP="00BE53CB">
      <w:pPr>
        <w:spacing w:after="0"/>
        <w:jc w:val="both"/>
        <w:rPr>
          <w:rFonts w:ascii="Bookman Old Style" w:hAnsi="Bookman Old Style"/>
        </w:rPr>
      </w:pPr>
      <w:r w:rsidRPr="00BE53CB">
        <w:rPr>
          <w:rFonts w:ascii="Bookman Old Style" w:hAnsi="Bookman Old Style"/>
        </w:rPr>
        <w:t>In caso di necessità, fermo restando la tempestiva richiesta di intervento al servizio di soccorso sanitario qualora necessario, l’accesso all’infermeria è consentito a medico/a sociale o, in caso di manifestazione sportiva, al medico/a di gara o, in loro assenza, a una persona tecnica formata sulle procedure di primo soccorso esclusivamente per le procedure strettamente necessarie al primo soccorso nei confronti della persona offesa. La porta dovrà rimanere aperta e, se possibile, dovrà essere presente almeno un’altra persona (atleta, tecnico, dirigente, collaboratore, eccetera).</w:t>
      </w:r>
    </w:p>
    <w:p w:rsidR="00A57BA8" w:rsidRPr="00BE53CB" w:rsidRDefault="00A57BA8" w:rsidP="00BE53CB">
      <w:pPr>
        <w:spacing w:after="0"/>
        <w:jc w:val="both"/>
        <w:rPr>
          <w:rFonts w:ascii="Bookman Old Style" w:hAnsi="Bookman Old Style"/>
        </w:rPr>
      </w:pPr>
    </w:p>
    <w:p w:rsidR="00A57BA8" w:rsidRPr="00BE53CB" w:rsidRDefault="00AF026D" w:rsidP="00BE53CB">
      <w:pPr>
        <w:spacing w:after="0"/>
        <w:jc w:val="both"/>
        <w:rPr>
          <w:rFonts w:ascii="Bookman Old Style" w:hAnsi="Bookman Old Style"/>
          <w:b/>
          <w:bCs/>
        </w:rPr>
      </w:pPr>
      <w:r>
        <w:rPr>
          <w:rFonts w:ascii="Bookman Old Style" w:hAnsi="Bookman Old Style"/>
          <w:b/>
          <w:bCs/>
        </w:rPr>
        <w:t>e</w:t>
      </w:r>
      <w:r w:rsidR="00827180" w:rsidRPr="00BE53CB">
        <w:rPr>
          <w:rFonts w:ascii="Bookman Old Style" w:hAnsi="Bookman Old Style"/>
          <w:b/>
          <w:bCs/>
        </w:rPr>
        <w:t>) le trasferte</w:t>
      </w:r>
    </w:p>
    <w:p w:rsidR="00A57BA8" w:rsidRDefault="00827180" w:rsidP="00BE53CB">
      <w:pPr>
        <w:spacing w:after="0"/>
        <w:jc w:val="both"/>
        <w:rPr>
          <w:rFonts w:ascii="Bookman Old Style" w:hAnsi="Bookman Old Style"/>
        </w:rPr>
      </w:pPr>
      <w:r w:rsidRPr="00BE53CB">
        <w:rPr>
          <w:rFonts w:ascii="Bookman Old Style" w:hAnsi="Bookman Old Style"/>
        </w:rPr>
        <w:t>In caso di trasferte che prevedano un pernottamento, agli atleti e alle atlete dovranno essere riservate camere, eventualmente in condivisione con atlete o atleti dello stesso genere, diverse da quelle in cui alloggeranno tecnici, dirigenti o altre persone dello staff, salvo nel caso di parentela stretta. Durante le trasferte di qualsiasi tipo è dovere degli accompagnatori vigilare sugli atleti e atlete accompagnati, soprattutto se minorenni, mettendo in atto tutte le azioni necessarie a garantire l’integrità fisica e morale degli stessi ed evitare qualsiasi comportamento rilevante ai fini del presente modello.</w:t>
      </w:r>
    </w:p>
    <w:p w:rsidR="00B00C9E" w:rsidRPr="00BE53CB" w:rsidRDefault="00B00C9E" w:rsidP="00BE53CB">
      <w:pPr>
        <w:spacing w:after="0"/>
        <w:jc w:val="both"/>
        <w:rPr>
          <w:rFonts w:ascii="Bookman Old Style" w:hAnsi="Bookman Old Style"/>
        </w:rPr>
      </w:pPr>
      <w:r>
        <w:rPr>
          <w:rFonts w:ascii="Bookman Old Style" w:hAnsi="Bookman Old Style"/>
        </w:rPr>
        <w:t xml:space="preserve">E’ auspicabile richiedere al genitore esercente la patria potestà e/o tutore il consenso scritto, qualora </w:t>
      </w:r>
      <w:r w:rsidR="00824C24">
        <w:rPr>
          <w:rFonts w:ascii="Bookman Old Style" w:hAnsi="Bookman Old Style"/>
        </w:rPr>
        <w:t>gli atleti minorenni pernottino insieme ad atleti già maggiorenni.</w:t>
      </w:r>
    </w:p>
    <w:p w:rsidR="0020500D" w:rsidRPr="00BE53CB" w:rsidRDefault="0020500D" w:rsidP="00BE53CB">
      <w:pPr>
        <w:spacing w:after="0"/>
        <w:jc w:val="both"/>
        <w:rPr>
          <w:rFonts w:ascii="Bookman Old Style" w:hAnsi="Bookman Old Style"/>
        </w:rPr>
      </w:pPr>
      <w:r w:rsidRPr="00BE53CB">
        <w:rPr>
          <w:rFonts w:ascii="Bookman Old Style" w:hAnsi="Bookman Old Style"/>
        </w:rPr>
        <w:t xml:space="preserve">Qualora per la trasferta sia prevista la presenza di un autista, quest’ultimo quale soggetto esterno </w:t>
      </w:r>
      <w:proofErr w:type="gramStart"/>
      <w:r w:rsidRPr="00BE53CB">
        <w:rPr>
          <w:rFonts w:ascii="Bookman Old Style" w:hAnsi="Bookman Old Style"/>
        </w:rPr>
        <w:t>( come</w:t>
      </w:r>
      <w:proofErr w:type="gramEnd"/>
      <w:r w:rsidRPr="00BE53CB">
        <w:rPr>
          <w:rFonts w:ascii="Bookman Old Style" w:hAnsi="Bookman Old Style"/>
        </w:rPr>
        <w:t xml:space="preserve"> tutti gli altri soggetti esterni a contratto) deve necessariamente prendere visione ed accettare </w:t>
      </w:r>
      <w:r w:rsidRPr="00BE53CB">
        <w:rPr>
          <w:rFonts w:ascii="Bookman Old Style" w:hAnsi="Bookman Old Style"/>
        </w:rPr>
        <w:lastRenderedPageBreak/>
        <w:t>previa sottoscrizione il codice di condotta e il modello organizzativo dell’associazione per evitare di incorrere nelle violazioni previste.</w:t>
      </w:r>
    </w:p>
    <w:p w:rsidR="00A57BA8" w:rsidRPr="00BE53CB" w:rsidRDefault="00A57BA8" w:rsidP="00BE53CB">
      <w:pPr>
        <w:spacing w:after="0"/>
        <w:jc w:val="both"/>
        <w:rPr>
          <w:rFonts w:ascii="Bookman Old Style" w:hAnsi="Bookman Old Style"/>
        </w:rPr>
      </w:pPr>
    </w:p>
    <w:p w:rsidR="00A57BA8" w:rsidRPr="00BE53CB" w:rsidRDefault="00827180" w:rsidP="00BE53CB">
      <w:pPr>
        <w:spacing w:after="0"/>
        <w:jc w:val="both"/>
        <w:rPr>
          <w:rFonts w:ascii="Bookman Old Style" w:hAnsi="Bookman Old Style"/>
          <w:i/>
          <w:iCs/>
        </w:rPr>
      </w:pPr>
      <w:r w:rsidRPr="00BE53CB">
        <w:rPr>
          <w:rFonts w:ascii="Bookman Old Style" w:hAnsi="Bookman Old Style"/>
          <w:b/>
          <w:bCs/>
          <w:i/>
          <w:iCs/>
        </w:rPr>
        <w:t>L’associazione/società sportiva è inclusiva?</w:t>
      </w:r>
    </w:p>
    <w:p w:rsidR="00A57BA8" w:rsidRPr="00BE53CB" w:rsidRDefault="00827180" w:rsidP="00BE53CB">
      <w:pPr>
        <w:spacing w:after="0"/>
        <w:jc w:val="both"/>
        <w:rPr>
          <w:rFonts w:ascii="Bookman Old Style" w:hAnsi="Bookman Old Style"/>
        </w:rPr>
      </w:pPr>
      <w:r w:rsidRPr="00824C24">
        <w:rPr>
          <w:rFonts w:ascii="Bookman Old Style" w:hAnsi="Bookman Old Style"/>
          <w:b/>
        </w:rPr>
        <w:t>L’Associazione</w:t>
      </w:r>
      <w:r w:rsidRPr="00824C24">
        <w:rPr>
          <w:rFonts w:ascii="Bookman Old Style" w:hAnsi="Bookman Old Style"/>
          <w:b/>
          <w:bCs/>
          <w:i/>
          <w:iCs/>
        </w:rPr>
        <w:t>/</w:t>
      </w:r>
      <w:r w:rsidRPr="00BE53CB">
        <w:rPr>
          <w:rFonts w:ascii="Bookman Old Style" w:hAnsi="Bookman Old Style"/>
          <w:b/>
          <w:bCs/>
          <w:i/>
          <w:iCs/>
        </w:rPr>
        <w:t>società sportiva</w:t>
      </w:r>
      <w:r w:rsidRPr="00BE53CB">
        <w:rPr>
          <w:rFonts w:ascii="Bookman Old Style" w:hAnsi="Bookman Old Style"/>
        </w:rPr>
        <w:t xml:space="preserve"> deve garantire ai tesserati pari diritti e opportunità, indipendentemente da etnia, convinzioni personali, disabilità, età, identità di genere, orientamento sessuale, lingua, opinione politica, religione, condizione patrimoniale, di nascita, fisica, intellettiva, relazionale o sportiva.</w:t>
      </w:r>
    </w:p>
    <w:p w:rsidR="00824C24" w:rsidRPr="00BE53CB" w:rsidRDefault="00827180" w:rsidP="00BE53CB">
      <w:pPr>
        <w:spacing w:after="0"/>
        <w:jc w:val="both"/>
        <w:rPr>
          <w:rFonts w:ascii="Bookman Old Style" w:hAnsi="Bookman Old Style"/>
        </w:rPr>
      </w:pPr>
      <w:r w:rsidRPr="00BE53CB">
        <w:rPr>
          <w:rFonts w:ascii="Bookman Old Style" w:hAnsi="Bookman Old Style"/>
        </w:rPr>
        <w:t xml:space="preserve">Per questo motivo </w:t>
      </w:r>
      <w:r w:rsidRPr="00824C24">
        <w:rPr>
          <w:rFonts w:ascii="Bookman Old Style" w:hAnsi="Bookman Old Style"/>
          <w:b/>
        </w:rPr>
        <w:t>l’associazione</w:t>
      </w:r>
      <w:r w:rsidRPr="00BE53CB">
        <w:rPr>
          <w:rFonts w:ascii="Bookman Old Style" w:hAnsi="Bookman Old Style"/>
          <w:b/>
          <w:bCs/>
          <w:i/>
          <w:iCs/>
        </w:rPr>
        <w:t>/società sportiva</w:t>
      </w:r>
      <w:r w:rsidRPr="00BE53CB">
        <w:rPr>
          <w:rFonts w:ascii="Bookman Old Style" w:hAnsi="Bookman Old Style"/>
        </w:rPr>
        <w:t xml:space="preserve"> si impegna a garantire:</w:t>
      </w:r>
    </w:p>
    <w:p w:rsidR="00A57BA8" w:rsidRPr="00BE53CB" w:rsidRDefault="00827180" w:rsidP="00BE53CB">
      <w:pPr>
        <w:numPr>
          <w:ilvl w:val="0"/>
          <w:numId w:val="2"/>
        </w:numPr>
        <w:spacing w:after="0"/>
        <w:jc w:val="both"/>
        <w:rPr>
          <w:rFonts w:ascii="Bookman Old Style" w:hAnsi="Bookman Old Style"/>
        </w:rPr>
      </w:pPr>
      <w:proofErr w:type="gramStart"/>
      <w:r w:rsidRPr="00BE53CB">
        <w:rPr>
          <w:rFonts w:ascii="Bookman Old Style" w:hAnsi="Bookman Old Style"/>
        </w:rPr>
        <w:t>l’accesso</w:t>
      </w:r>
      <w:proofErr w:type="gramEnd"/>
      <w:r w:rsidRPr="00BE53CB">
        <w:rPr>
          <w:rFonts w:ascii="Bookman Old Style" w:hAnsi="Bookman Old Style"/>
        </w:rPr>
        <w:t xml:space="preserve"> alla pratica sportiva ai disabili prevedendo, come requisito preferenziale in sede di selezione delle risorse umane, curriculum di studi e di esperienza inerenti;</w:t>
      </w:r>
    </w:p>
    <w:p w:rsidR="00A57BA8" w:rsidRPr="00BE53CB" w:rsidRDefault="00827180" w:rsidP="00BE53CB">
      <w:pPr>
        <w:numPr>
          <w:ilvl w:val="0"/>
          <w:numId w:val="2"/>
        </w:numPr>
        <w:spacing w:after="0"/>
        <w:jc w:val="both"/>
        <w:rPr>
          <w:rFonts w:ascii="Bookman Old Style" w:hAnsi="Bookman Old Style"/>
        </w:rPr>
      </w:pPr>
      <w:proofErr w:type="gramStart"/>
      <w:r w:rsidRPr="00BE53CB">
        <w:rPr>
          <w:rFonts w:ascii="Bookman Old Style" w:hAnsi="Bookman Old Style"/>
        </w:rPr>
        <w:t>l’accesso</w:t>
      </w:r>
      <w:proofErr w:type="gramEnd"/>
      <w:r w:rsidRPr="00BE53CB">
        <w:rPr>
          <w:rFonts w:ascii="Bookman Old Style" w:hAnsi="Bookman Old Style"/>
        </w:rPr>
        <w:t xml:space="preserve"> alla pratica sportiva anche a persone in situazione di fragilità economica prevedendo riduzioni nei costi di iscrizione;</w:t>
      </w:r>
    </w:p>
    <w:p w:rsidR="00A57BA8" w:rsidRPr="003B736B" w:rsidRDefault="00827180" w:rsidP="00BE53CB">
      <w:pPr>
        <w:numPr>
          <w:ilvl w:val="0"/>
          <w:numId w:val="2"/>
        </w:numPr>
        <w:spacing w:after="0"/>
        <w:jc w:val="both"/>
        <w:rPr>
          <w:rFonts w:ascii="Bookman Old Style" w:hAnsi="Bookman Old Style"/>
        </w:rPr>
      </w:pPr>
      <w:proofErr w:type="gramStart"/>
      <w:r w:rsidRPr="003B736B">
        <w:rPr>
          <w:rFonts w:ascii="Bookman Old Style" w:hAnsi="Bookman Old Style"/>
        </w:rPr>
        <w:t>che</w:t>
      </w:r>
      <w:proofErr w:type="gramEnd"/>
      <w:r w:rsidRPr="003B736B">
        <w:rPr>
          <w:rFonts w:ascii="Bookman Old Style" w:hAnsi="Bookman Old Style"/>
        </w:rPr>
        <w:t xml:space="preserve"> i centri estivi prevedano la somministrazione di pasti i cui prodotti vengono scelti anche in base ad eventuali allergie/intolleranze/scelte religiose/esigenze dietetiche che vengono richieste ai partecipanti;</w:t>
      </w:r>
    </w:p>
    <w:p w:rsidR="00A57BA8" w:rsidRPr="00824C24" w:rsidRDefault="00827180" w:rsidP="00BE53CB">
      <w:pPr>
        <w:numPr>
          <w:ilvl w:val="0"/>
          <w:numId w:val="2"/>
        </w:numPr>
        <w:spacing w:after="0"/>
        <w:jc w:val="both"/>
        <w:rPr>
          <w:rFonts w:ascii="Bookman Old Style" w:hAnsi="Bookman Old Style"/>
        </w:rPr>
      </w:pPr>
      <w:proofErr w:type="gramStart"/>
      <w:r w:rsidRPr="00BE53CB">
        <w:rPr>
          <w:rFonts w:ascii="Bookman Old Style" w:hAnsi="Bookman Old Style"/>
        </w:rPr>
        <w:t>la</w:t>
      </w:r>
      <w:proofErr w:type="gramEnd"/>
      <w:r w:rsidRPr="00BE53CB">
        <w:rPr>
          <w:rFonts w:ascii="Bookman Old Style" w:hAnsi="Bookman Old Style"/>
        </w:rPr>
        <w:t xml:space="preserve"> programmazione di iniziative interculturali per favorire la reciproca conoscenza degli associati provenienti da Paesi diversi</w:t>
      </w:r>
      <w:r w:rsidRPr="00BE53CB">
        <w:rPr>
          <w:rFonts w:ascii="Bookman Old Style" w:hAnsi="Bookman Old Style"/>
          <w:i/>
          <w:iCs/>
        </w:rPr>
        <w:t>;</w:t>
      </w:r>
    </w:p>
    <w:p w:rsidR="00824C24" w:rsidRPr="00BE53CB" w:rsidRDefault="00824C24" w:rsidP="00BE53CB">
      <w:pPr>
        <w:numPr>
          <w:ilvl w:val="0"/>
          <w:numId w:val="2"/>
        </w:numPr>
        <w:spacing w:after="0"/>
        <w:jc w:val="both"/>
        <w:rPr>
          <w:rFonts w:ascii="Bookman Old Style" w:hAnsi="Bookman Old Style"/>
        </w:rPr>
      </w:pPr>
      <w:proofErr w:type="gramStart"/>
      <w:r w:rsidRPr="00824C24">
        <w:rPr>
          <w:rFonts w:ascii="Bookman Old Style" w:hAnsi="Bookman Old Style"/>
        </w:rPr>
        <w:t>l’organizzazione</w:t>
      </w:r>
      <w:proofErr w:type="gramEnd"/>
      <w:r w:rsidRPr="00824C24">
        <w:rPr>
          <w:rFonts w:ascii="Bookman Old Style" w:hAnsi="Bookman Old Style"/>
        </w:rPr>
        <w:t xml:space="preserve"> di giornate interamente dedicate allo sport in generale così da creare un clima “accogliente” in cui ogni partecipante possa sentirsi libero di esprimersi senza ansie da prestazione o timore di non eccellere.</w:t>
      </w:r>
    </w:p>
    <w:p w:rsidR="00A57BA8" w:rsidRPr="00824C24" w:rsidRDefault="00A57BA8" w:rsidP="00BE53CB">
      <w:pPr>
        <w:spacing w:after="0"/>
        <w:jc w:val="both"/>
        <w:rPr>
          <w:rFonts w:ascii="Bookman Old Style" w:hAnsi="Bookman Old Style"/>
        </w:rPr>
      </w:pPr>
    </w:p>
    <w:p w:rsidR="00A57BA8" w:rsidRPr="00BE53CB" w:rsidRDefault="00827180" w:rsidP="00BE53CB">
      <w:pPr>
        <w:spacing w:after="0"/>
        <w:jc w:val="both"/>
        <w:rPr>
          <w:rFonts w:ascii="Bookman Old Style" w:hAnsi="Bookman Old Style"/>
          <w:i/>
          <w:iCs/>
        </w:rPr>
      </w:pPr>
      <w:r w:rsidRPr="00BE53CB">
        <w:rPr>
          <w:rFonts w:ascii="Bookman Old Style" w:hAnsi="Bookman Old Style"/>
          <w:b/>
          <w:bCs/>
          <w:i/>
          <w:iCs/>
        </w:rPr>
        <w:t>Come contrastiamo comportamenti lesivi e come gestiamo le segnalazioni?</w:t>
      </w:r>
    </w:p>
    <w:p w:rsidR="00A57BA8" w:rsidRPr="00BE53CB" w:rsidRDefault="00827180" w:rsidP="00BE53CB">
      <w:pPr>
        <w:pStyle w:val="Paragrafoelenco"/>
        <w:numPr>
          <w:ilvl w:val="0"/>
          <w:numId w:val="4"/>
        </w:numPr>
        <w:spacing w:after="0"/>
        <w:jc w:val="both"/>
        <w:rPr>
          <w:rFonts w:ascii="Bookman Old Style" w:hAnsi="Bookman Old Style"/>
        </w:rPr>
      </w:pPr>
      <w:r w:rsidRPr="00BE53CB">
        <w:rPr>
          <w:rFonts w:ascii="Bookman Old Style" w:hAnsi="Bookman Old Style"/>
        </w:rPr>
        <w:t xml:space="preserve">In caso di presunti comportamenti lesivi, da parte di tesserati/e o di persone terze, nei confronti di altri tesserati/e, soprattutto se minorenni, deve essere tempestivamente segnalato </w:t>
      </w:r>
      <w:r w:rsidR="00C66EA9" w:rsidRPr="00BE53CB">
        <w:rPr>
          <w:rFonts w:ascii="Bookman Old Style" w:hAnsi="Bookman Old Style"/>
        </w:rPr>
        <w:t>al</w:t>
      </w:r>
      <w:r w:rsidRPr="00BE53CB">
        <w:rPr>
          <w:rFonts w:ascii="Bookman Old Style" w:hAnsi="Bookman Old Style"/>
        </w:rPr>
        <w:t xml:space="preserve"> Responsabile contro abusi, violenze e discriminazioni tramite posta elettronica all’indirizzo email </w:t>
      </w:r>
      <w:r w:rsidR="00C66EA9" w:rsidRPr="003B736B">
        <w:rPr>
          <w:rFonts w:ascii="Bookman Old Style" w:hAnsi="Bookman Old Style"/>
          <w:b/>
        </w:rPr>
        <w:t>c.nuzzo.safeguarding@gmail.com</w:t>
      </w:r>
      <w:r w:rsidR="00C66EA9" w:rsidRPr="00BE53CB">
        <w:rPr>
          <w:rFonts w:ascii="Bookman Old Style" w:hAnsi="Bookman Old Style"/>
        </w:rPr>
        <w:t>;</w:t>
      </w:r>
    </w:p>
    <w:p w:rsidR="00C66EA9" w:rsidRPr="00BE53CB" w:rsidRDefault="00827180" w:rsidP="00BE53CB">
      <w:pPr>
        <w:pStyle w:val="Paragrafoelenco"/>
        <w:numPr>
          <w:ilvl w:val="0"/>
          <w:numId w:val="4"/>
        </w:numPr>
        <w:spacing w:after="0"/>
        <w:jc w:val="both"/>
        <w:rPr>
          <w:rFonts w:ascii="Bookman Old Style" w:hAnsi="Bookman Old Style"/>
        </w:rPr>
      </w:pPr>
      <w:r w:rsidRPr="00BE53CB">
        <w:rPr>
          <w:rFonts w:ascii="Bookman Old Style" w:hAnsi="Bookman Old Style"/>
        </w:rPr>
        <w:t xml:space="preserve">In caso dei suddetti comportamenti lesivi, se necessario, deve essere inviata segnalazione al Garante per la tutela dei tesserati/e dagli abusi e dalle condotte discriminatorie – </w:t>
      </w:r>
      <w:proofErr w:type="spellStart"/>
      <w:r w:rsidRPr="00BE53CB">
        <w:rPr>
          <w:rFonts w:ascii="Bookman Old Style" w:hAnsi="Bookman Old Style"/>
        </w:rPr>
        <w:t>Safeguarding</w:t>
      </w:r>
      <w:proofErr w:type="spellEnd"/>
      <w:r w:rsidRPr="00BE53CB">
        <w:rPr>
          <w:rFonts w:ascii="Bookman Old Style" w:hAnsi="Bookman Old Style"/>
        </w:rPr>
        <w:t xml:space="preserve"> Office all’indirizzo email </w:t>
      </w:r>
      <w:hyperlink r:id="rId6">
        <w:r w:rsidRPr="00BE53CB">
          <w:rPr>
            <w:rStyle w:val="Collegamentoipertestuale"/>
            <w:rFonts w:ascii="Bookman Old Style" w:hAnsi="Bookman Old Style"/>
            <w:color w:val="000000" w:themeColor="text1"/>
          </w:rPr>
          <w:t>safeguardingofficer@uisp.it</w:t>
        </w:r>
      </w:hyperlink>
      <w:r w:rsidRPr="00BE53CB">
        <w:rPr>
          <w:rFonts w:ascii="Bookman Old Style" w:hAnsi="Bookman Old Style"/>
          <w:color w:val="000000" w:themeColor="text1"/>
        </w:rPr>
        <w:t xml:space="preserve">; </w:t>
      </w:r>
    </w:p>
    <w:p w:rsidR="00C66EA9" w:rsidRPr="00BE53CB" w:rsidRDefault="00C66EA9" w:rsidP="00BE53CB">
      <w:pPr>
        <w:pStyle w:val="Paragrafoelenco"/>
        <w:numPr>
          <w:ilvl w:val="0"/>
          <w:numId w:val="4"/>
        </w:numPr>
        <w:spacing w:after="0"/>
        <w:jc w:val="both"/>
        <w:rPr>
          <w:rFonts w:ascii="Bookman Old Style" w:hAnsi="Bookman Old Style"/>
        </w:rPr>
      </w:pPr>
      <w:r w:rsidRPr="00BE53CB">
        <w:rPr>
          <w:rFonts w:ascii="Bookman Old Style" w:hAnsi="Bookman Old Style" w:cs="Times New Roman"/>
        </w:rPr>
        <w:t>La segnalazione può avvenire mediante l’utilizzo di apposito modulo o per il tramite di una dettagliata descrizione dei fatti corroborata da documentazione e contatti precisi del soggetto scrivente.</w:t>
      </w:r>
    </w:p>
    <w:p w:rsidR="00C66EA9" w:rsidRPr="00BE53CB" w:rsidRDefault="003B736B" w:rsidP="00BE53CB">
      <w:pPr>
        <w:spacing w:after="0"/>
        <w:ind w:left="426" w:right="248"/>
        <w:jc w:val="both"/>
        <w:rPr>
          <w:rFonts w:ascii="Bookman Old Style" w:hAnsi="Bookman Old Style" w:cs="Times New Roman"/>
        </w:rPr>
      </w:pPr>
      <w:r>
        <w:rPr>
          <w:rFonts w:ascii="Bookman Old Style" w:hAnsi="Bookman Old Style" w:cs="Times New Roman"/>
          <w:b/>
          <w:u w:val="single"/>
        </w:rPr>
        <w:t xml:space="preserve">1) </w:t>
      </w:r>
      <w:r w:rsidR="00C66EA9" w:rsidRPr="00BE53CB">
        <w:rPr>
          <w:rFonts w:ascii="Bookman Old Style" w:hAnsi="Bookman Old Style" w:cs="Times New Roman"/>
          <w:b/>
          <w:u w:val="single"/>
        </w:rPr>
        <w:t>analisi preliminare della segnalazione</w:t>
      </w:r>
      <w:r w:rsidR="00C66EA9" w:rsidRPr="00BE53CB">
        <w:rPr>
          <w:rFonts w:ascii="Bookman Old Style" w:hAnsi="Bookman Old Style" w:cs="Times New Roman"/>
        </w:rPr>
        <w:t xml:space="preserve">: in tale fase il ricevente della segnalazione dovrà verificare che la segnalazione stessa abbia ad oggetto una delle condotte indicate </w:t>
      </w:r>
      <w:r w:rsidR="00120EC2">
        <w:rPr>
          <w:rFonts w:ascii="Bookman Old Style" w:hAnsi="Bookman Old Style" w:cs="Times New Roman"/>
        </w:rPr>
        <w:t>dai punti che seguono;</w:t>
      </w:r>
    </w:p>
    <w:p w:rsidR="00C66EA9" w:rsidRPr="00BE53CB" w:rsidRDefault="003B736B" w:rsidP="00BE53CB">
      <w:pPr>
        <w:spacing w:after="0"/>
        <w:ind w:left="426" w:right="248"/>
        <w:jc w:val="both"/>
        <w:rPr>
          <w:rFonts w:ascii="Bookman Old Style" w:hAnsi="Bookman Old Style" w:cs="Times New Roman"/>
        </w:rPr>
      </w:pPr>
      <w:r>
        <w:rPr>
          <w:rFonts w:ascii="Bookman Old Style" w:hAnsi="Bookman Old Style" w:cs="Times New Roman"/>
          <w:b/>
          <w:u w:val="single"/>
        </w:rPr>
        <w:t xml:space="preserve">2) </w:t>
      </w:r>
      <w:r w:rsidR="00C66EA9" w:rsidRPr="00BE53CB">
        <w:rPr>
          <w:rFonts w:ascii="Bookman Old Style" w:hAnsi="Bookman Old Style" w:cs="Times New Roman"/>
          <w:b/>
          <w:u w:val="single"/>
        </w:rPr>
        <w:t xml:space="preserve">adozione di provvedimenti di </w:t>
      </w:r>
      <w:proofErr w:type="spellStart"/>
      <w:r w:rsidR="00C66EA9" w:rsidRPr="00BE53CB">
        <w:rPr>
          <w:rFonts w:ascii="Bookman Old Style" w:hAnsi="Bookman Old Style" w:cs="Times New Roman"/>
          <w:b/>
          <w:u w:val="single"/>
        </w:rPr>
        <w:t>quick</w:t>
      </w:r>
      <w:proofErr w:type="spellEnd"/>
      <w:r w:rsidR="00C66EA9" w:rsidRPr="00BE53CB">
        <w:rPr>
          <w:rFonts w:ascii="Bookman Old Style" w:hAnsi="Bookman Old Style" w:cs="Times New Roman"/>
          <w:b/>
          <w:u w:val="single"/>
        </w:rPr>
        <w:t xml:space="preserve"> – </w:t>
      </w:r>
      <w:proofErr w:type="spellStart"/>
      <w:r w:rsidR="00C66EA9" w:rsidRPr="00BE53CB">
        <w:rPr>
          <w:rFonts w:ascii="Bookman Old Style" w:hAnsi="Bookman Old Style" w:cs="Times New Roman"/>
          <w:b/>
          <w:u w:val="single"/>
        </w:rPr>
        <w:t>response</w:t>
      </w:r>
      <w:proofErr w:type="spellEnd"/>
      <w:r w:rsidR="00C66EA9" w:rsidRPr="00BE53CB">
        <w:rPr>
          <w:rFonts w:ascii="Bookman Old Style" w:hAnsi="Bookman Old Style" w:cs="Times New Roman"/>
          <w:b/>
          <w:u w:val="single"/>
        </w:rPr>
        <w:t xml:space="preserve">: </w:t>
      </w:r>
      <w:r w:rsidR="00C66EA9" w:rsidRPr="00BE53CB">
        <w:rPr>
          <w:rFonts w:ascii="Bookman Old Style" w:hAnsi="Bookman Old Style" w:cs="Times New Roman"/>
        </w:rPr>
        <w:t>il ricevente la segnalazione, in qualunque modo acquisita (da preferire la ricezione di e mail all’indirizzo predisposto), adotta ogni iniziativa ritenuta necessaria, anche in via d’urgenza per:</w:t>
      </w:r>
    </w:p>
    <w:p w:rsidR="00C66EA9" w:rsidRPr="00BE53CB" w:rsidRDefault="00C66EA9" w:rsidP="00BE53CB">
      <w:pPr>
        <w:pStyle w:val="Paragrafoelenco"/>
        <w:numPr>
          <w:ilvl w:val="0"/>
          <w:numId w:val="8"/>
        </w:numPr>
        <w:suppressAutoHyphens w:val="0"/>
        <w:spacing w:after="0"/>
        <w:ind w:right="248"/>
        <w:jc w:val="both"/>
        <w:rPr>
          <w:rFonts w:ascii="Bookman Old Style" w:hAnsi="Bookman Old Style" w:cs="Times New Roman"/>
        </w:rPr>
      </w:pPr>
      <w:proofErr w:type="gramStart"/>
      <w:r w:rsidRPr="00BE53CB">
        <w:rPr>
          <w:rFonts w:ascii="Bookman Old Style" w:hAnsi="Bookman Old Style" w:cs="Times New Roman"/>
        </w:rPr>
        <w:t>la</w:t>
      </w:r>
      <w:proofErr w:type="gramEnd"/>
      <w:r w:rsidRPr="00BE53CB">
        <w:rPr>
          <w:rFonts w:ascii="Bookman Old Style" w:hAnsi="Bookman Old Style" w:cs="Times New Roman"/>
        </w:rPr>
        <w:t xml:space="preserve"> prevenzione di tutte le forme di abuso, violenza e discriminazione eliminando ogni forma di pericolo;</w:t>
      </w:r>
    </w:p>
    <w:p w:rsidR="00C66EA9" w:rsidRPr="00BE53CB" w:rsidRDefault="00C66EA9" w:rsidP="00BE53CB">
      <w:pPr>
        <w:pStyle w:val="Paragrafoelenco"/>
        <w:numPr>
          <w:ilvl w:val="0"/>
          <w:numId w:val="8"/>
        </w:numPr>
        <w:suppressAutoHyphens w:val="0"/>
        <w:spacing w:after="0"/>
        <w:ind w:right="248"/>
        <w:jc w:val="both"/>
        <w:rPr>
          <w:rFonts w:ascii="Bookman Old Style" w:hAnsi="Bookman Old Style" w:cs="Times New Roman"/>
        </w:rPr>
      </w:pPr>
      <w:proofErr w:type="gramStart"/>
      <w:r w:rsidRPr="00BE53CB">
        <w:rPr>
          <w:rFonts w:ascii="Bookman Old Style" w:hAnsi="Bookman Old Style" w:cs="Times New Roman"/>
        </w:rPr>
        <w:t>l’immediata</w:t>
      </w:r>
      <w:proofErr w:type="gramEnd"/>
      <w:r w:rsidRPr="00BE53CB">
        <w:rPr>
          <w:rFonts w:ascii="Bookman Old Style" w:hAnsi="Bookman Old Style" w:cs="Times New Roman"/>
        </w:rPr>
        <w:t xml:space="preserve"> cessazione delle forme di abuso eventualmente ancora in corso;</w:t>
      </w:r>
    </w:p>
    <w:p w:rsidR="00C66EA9" w:rsidRPr="00BE53CB" w:rsidRDefault="00C66EA9" w:rsidP="00BE53CB">
      <w:pPr>
        <w:pStyle w:val="Paragrafoelenco"/>
        <w:numPr>
          <w:ilvl w:val="0"/>
          <w:numId w:val="8"/>
        </w:numPr>
        <w:suppressAutoHyphens w:val="0"/>
        <w:spacing w:after="0"/>
        <w:ind w:right="248"/>
        <w:jc w:val="both"/>
        <w:rPr>
          <w:rFonts w:ascii="Bookman Old Style" w:hAnsi="Bookman Old Style" w:cs="Times New Roman"/>
        </w:rPr>
      </w:pPr>
      <w:proofErr w:type="gramStart"/>
      <w:r w:rsidRPr="00BE53CB">
        <w:rPr>
          <w:rFonts w:ascii="Bookman Old Style" w:hAnsi="Bookman Old Style" w:cs="Times New Roman"/>
        </w:rPr>
        <w:t>evitare</w:t>
      </w:r>
      <w:proofErr w:type="gramEnd"/>
      <w:r w:rsidRPr="00BE53CB">
        <w:rPr>
          <w:rFonts w:ascii="Bookman Old Style" w:hAnsi="Bookman Old Style" w:cs="Times New Roman"/>
        </w:rPr>
        <w:t xml:space="preserve"> ogni possibile reiterazione della violenza</w:t>
      </w:r>
    </w:p>
    <w:p w:rsidR="00C66EA9" w:rsidRPr="00BE53CB" w:rsidRDefault="00C66EA9" w:rsidP="00BE53CB">
      <w:pPr>
        <w:spacing w:after="0"/>
        <w:ind w:left="426" w:right="248"/>
        <w:jc w:val="both"/>
        <w:rPr>
          <w:rFonts w:ascii="Bookman Old Style" w:hAnsi="Bookman Old Style" w:cs="Times New Roman"/>
        </w:rPr>
      </w:pPr>
      <w:proofErr w:type="gramStart"/>
      <w:r w:rsidRPr="00BE53CB">
        <w:rPr>
          <w:rFonts w:ascii="Bookman Old Style" w:hAnsi="Bookman Old Style" w:cs="Times New Roman"/>
        </w:rPr>
        <w:t>operando</w:t>
      </w:r>
      <w:proofErr w:type="gramEnd"/>
      <w:r w:rsidRPr="00BE53CB">
        <w:rPr>
          <w:rFonts w:ascii="Bookman Old Style" w:hAnsi="Bookman Old Style" w:cs="Times New Roman"/>
        </w:rPr>
        <w:t xml:space="preserve"> eventualmente a supporto della vittima, che deve comunque essere resa edotta       dell’eventualità e del termine per rivolgersi all’Autorità Giudiziaria per la tutela dei propri diritti.</w:t>
      </w:r>
    </w:p>
    <w:p w:rsidR="00C66EA9" w:rsidRPr="00BE53CB" w:rsidRDefault="00C66EA9" w:rsidP="00BE53CB">
      <w:pPr>
        <w:spacing w:after="0"/>
        <w:ind w:left="426" w:right="248"/>
        <w:jc w:val="both"/>
        <w:rPr>
          <w:rFonts w:ascii="Bookman Old Style" w:hAnsi="Bookman Old Style" w:cs="Times New Roman"/>
        </w:rPr>
      </w:pPr>
      <w:r w:rsidRPr="00BE53CB">
        <w:rPr>
          <w:rFonts w:ascii="Bookman Old Style" w:hAnsi="Bookman Old Style" w:cs="Times New Roman"/>
        </w:rPr>
        <w:t>Le misure di cui sopra, provvedimenti urgenti, possono essere adottate anche in attesa dell’intervento degli altri organi di giustizia e a prescindere dall’effettuazione del’istruttoria relativa alla segnalazione stessa.</w:t>
      </w:r>
    </w:p>
    <w:p w:rsidR="00C66EA9" w:rsidRPr="00BE53CB" w:rsidRDefault="00C66EA9" w:rsidP="00BE53CB">
      <w:pPr>
        <w:spacing w:after="0"/>
        <w:ind w:left="426" w:right="248"/>
        <w:jc w:val="both"/>
        <w:rPr>
          <w:rFonts w:ascii="Bookman Old Style" w:hAnsi="Bookman Old Style" w:cs="Times New Roman"/>
        </w:rPr>
      </w:pPr>
      <w:r w:rsidRPr="00BE53CB">
        <w:rPr>
          <w:rFonts w:ascii="Bookman Old Style" w:hAnsi="Bookman Old Style" w:cs="Times New Roman"/>
        </w:rPr>
        <w:t xml:space="preserve">In ogni caso i provvedimenti di </w:t>
      </w:r>
      <w:proofErr w:type="spellStart"/>
      <w:r w:rsidRPr="00BE53CB">
        <w:rPr>
          <w:rFonts w:ascii="Bookman Old Style" w:hAnsi="Bookman Old Style" w:cs="Times New Roman"/>
        </w:rPr>
        <w:t>quick</w:t>
      </w:r>
      <w:proofErr w:type="spellEnd"/>
      <w:r w:rsidRPr="00BE53CB">
        <w:rPr>
          <w:rFonts w:ascii="Bookman Old Style" w:hAnsi="Bookman Old Style" w:cs="Times New Roman"/>
        </w:rPr>
        <w:t xml:space="preserve"> - </w:t>
      </w:r>
      <w:proofErr w:type="spellStart"/>
      <w:r w:rsidRPr="00BE53CB">
        <w:rPr>
          <w:rFonts w:ascii="Bookman Old Style" w:hAnsi="Bookman Old Style" w:cs="Times New Roman"/>
        </w:rPr>
        <w:t>response</w:t>
      </w:r>
      <w:proofErr w:type="spellEnd"/>
      <w:r w:rsidRPr="00BE53CB">
        <w:rPr>
          <w:rFonts w:ascii="Bookman Old Style" w:hAnsi="Bookman Old Style" w:cs="Times New Roman"/>
        </w:rPr>
        <w:t xml:space="preserve"> devono rispettare il principio di proporzionalità, tenendo in particolare considerazione la natura e la gravità delle violazioni, </w:t>
      </w:r>
      <w:r w:rsidRPr="00BE53CB">
        <w:rPr>
          <w:rFonts w:ascii="Bookman Old Style" w:hAnsi="Bookman Old Style" w:cs="Times New Roman"/>
        </w:rPr>
        <w:lastRenderedPageBreak/>
        <w:t>il numero di violazioni e qualsiasi altra circostanza rilevante (quali la minore età, le condizioni o menomazioni psicofisiche della vittima), ferme restando le procedure e le sanzioni previste dal Codice di Giustizia Sportiva e dall’Autorità Giudiziaria competente.</w:t>
      </w:r>
    </w:p>
    <w:p w:rsidR="00C66EA9" w:rsidRPr="00BE53CB" w:rsidRDefault="003B736B" w:rsidP="00BE53CB">
      <w:pPr>
        <w:spacing w:after="0"/>
        <w:ind w:left="426" w:right="248"/>
        <w:jc w:val="both"/>
        <w:rPr>
          <w:rFonts w:ascii="Bookman Old Style" w:hAnsi="Bookman Old Style" w:cs="Times New Roman"/>
        </w:rPr>
      </w:pPr>
      <w:r>
        <w:rPr>
          <w:rFonts w:ascii="Bookman Old Style" w:hAnsi="Bookman Old Style" w:cs="Times New Roman"/>
          <w:b/>
          <w:u w:val="single"/>
        </w:rPr>
        <w:t>3)</w:t>
      </w:r>
      <w:r w:rsidR="00C66EA9" w:rsidRPr="00BE53CB">
        <w:rPr>
          <w:rFonts w:ascii="Bookman Old Style" w:hAnsi="Bookman Old Style" w:cs="Times New Roman"/>
          <w:b/>
          <w:u w:val="single"/>
        </w:rPr>
        <w:t xml:space="preserve"> istruttoria e accertamento della segnalazione</w:t>
      </w:r>
      <w:r w:rsidR="00C66EA9" w:rsidRPr="00BE53CB">
        <w:rPr>
          <w:rFonts w:ascii="Bookman Old Style" w:hAnsi="Bookman Old Style" w:cs="Times New Roman"/>
        </w:rPr>
        <w:t>:</w:t>
      </w:r>
      <w:r w:rsidR="00C66EA9" w:rsidRPr="00BE53CB">
        <w:rPr>
          <w:rFonts w:ascii="Bookman Old Style" w:hAnsi="Bookman Old Style"/>
        </w:rPr>
        <w:t xml:space="preserve"> </w:t>
      </w:r>
      <w:r w:rsidR="00C66EA9" w:rsidRPr="00BE53CB">
        <w:rPr>
          <w:rFonts w:ascii="Bookman Old Style" w:hAnsi="Bookman Old Style" w:cs="Times New Roman"/>
        </w:rPr>
        <w:t xml:space="preserve">L’obiettivo della fase di accertamento della Segnalazione è di procedere con le verifiche, le analisi e le valutazioni specifiche per riscontrare l’avvenuta violazione del Modello per la Safeguarding e/o del Codice di Condotta per la Safeguarding, nonché la commissione delle fattispecie che in qualunque modo possano configurare una ipotesi di abuso psicologico, abuso fisico, molestie e abusi sessuali, negligenza, incuria, abuso di matrice religiosa, bullismo e </w:t>
      </w:r>
      <w:proofErr w:type="spellStart"/>
      <w:r w:rsidR="00C66EA9" w:rsidRPr="00BE53CB">
        <w:rPr>
          <w:rFonts w:ascii="Bookman Old Style" w:hAnsi="Bookman Old Style" w:cs="Times New Roman"/>
        </w:rPr>
        <w:t>cyberbullismo</w:t>
      </w:r>
      <w:proofErr w:type="spellEnd"/>
      <w:r w:rsidR="00C66EA9" w:rsidRPr="00BE53CB">
        <w:rPr>
          <w:rFonts w:ascii="Bookman Old Style" w:hAnsi="Bookman Old Style" w:cs="Times New Roman"/>
        </w:rPr>
        <w:t xml:space="preserve"> e qualsivoglia comportamento discriminatorio; ciò ferme restando le eventuali indagini della Procura Federale e/o degli altri organi di giustizia ordinaria. </w:t>
      </w:r>
    </w:p>
    <w:p w:rsidR="00C66EA9" w:rsidRPr="00BE53CB" w:rsidRDefault="00C66EA9" w:rsidP="00BE53CB">
      <w:pPr>
        <w:spacing w:after="0"/>
        <w:ind w:left="426" w:right="248"/>
        <w:jc w:val="both"/>
        <w:rPr>
          <w:rFonts w:ascii="Bookman Old Style" w:hAnsi="Bookman Old Style" w:cs="Times New Roman"/>
        </w:rPr>
      </w:pPr>
      <w:r w:rsidRPr="00BE53CB">
        <w:rPr>
          <w:rFonts w:ascii="Bookman Old Style" w:hAnsi="Bookman Old Style" w:cs="Times New Roman"/>
        </w:rPr>
        <w:t xml:space="preserve">Ove la Segnalazione sia effettuata con un grado di dettaglio non sufficiente a consentire di identificare elementi utili o decisivi ai fini dell’accertamento della fondatezza o meno della Segnalazione stessa, a condizione che il Segnalante non sia anonimo, i Riceventi la Segnalazione potranno interagire con lo stesso utilizzando modalità adeguate a mantenerne la riservatezza, al fine di acquisire elementi ulteriori e prima di archiviarla. </w:t>
      </w:r>
    </w:p>
    <w:p w:rsidR="00C66EA9" w:rsidRPr="00BE53CB" w:rsidRDefault="00C66EA9" w:rsidP="00BE53CB">
      <w:pPr>
        <w:spacing w:after="0"/>
        <w:ind w:left="426" w:right="248"/>
        <w:jc w:val="both"/>
        <w:rPr>
          <w:rFonts w:ascii="Bookman Old Style" w:hAnsi="Bookman Old Style" w:cs="Times New Roman"/>
        </w:rPr>
      </w:pPr>
      <w:r w:rsidRPr="00BE53CB">
        <w:rPr>
          <w:rFonts w:ascii="Bookman Old Style" w:hAnsi="Bookman Old Style" w:cs="Times New Roman"/>
        </w:rPr>
        <w:t xml:space="preserve">Nello svolgimento dell’istruttoria, i Riceventi hanno la facoltà di: </w:t>
      </w:r>
    </w:p>
    <w:p w:rsidR="00C66EA9" w:rsidRPr="00BE53CB" w:rsidRDefault="00C66EA9" w:rsidP="00BE53CB">
      <w:pPr>
        <w:pStyle w:val="Paragrafoelenco"/>
        <w:numPr>
          <w:ilvl w:val="0"/>
          <w:numId w:val="9"/>
        </w:numPr>
        <w:suppressAutoHyphens w:val="0"/>
        <w:spacing w:after="0"/>
        <w:ind w:right="248"/>
        <w:jc w:val="both"/>
        <w:rPr>
          <w:rFonts w:ascii="Bookman Old Style" w:hAnsi="Bookman Old Style" w:cs="Times New Roman"/>
        </w:rPr>
      </w:pPr>
      <w:proofErr w:type="gramStart"/>
      <w:r w:rsidRPr="00BE53CB">
        <w:rPr>
          <w:rFonts w:ascii="Bookman Old Style" w:hAnsi="Bookman Old Style" w:cs="Times New Roman"/>
        </w:rPr>
        <w:t>sentire</w:t>
      </w:r>
      <w:proofErr w:type="gramEnd"/>
      <w:r w:rsidRPr="00BE53CB">
        <w:rPr>
          <w:rFonts w:ascii="Bookman Old Style" w:hAnsi="Bookman Old Style" w:cs="Times New Roman"/>
        </w:rPr>
        <w:t xml:space="preserve"> eventuali altri soggetti che possono riferire sui fatti segnalati (c.d. testimoni); </w:t>
      </w:r>
    </w:p>
    <w:p w:rsidR="00C66EA9" w:rsidRPr="00BE53CB" w:rsidRDefault="00C66EA9" w:rsidP="00BE53CB">
      <w:pPr>
        <w:pStyle w:val="Paragrafoelenco"/>
        <w:numPr>
          <w:ilvl w:val="0"/>
          <w:numId w:val="9"/>
        </w:numPr>
        <w:suppressAutoHyphens w:val="0"/>
        <w:spacing w:after="0"/>
        <w:ind w:right="248"/>
        <w:jc w:val="both"/>
        <w:rPr>
          <w:rFonts w:ascii="Bookman Old Style" w:hAnsi="Bookman Old Style" w:cs="Times New Roman"/>
        </w:rPr>
      </w:pPr>
      <w:proofErr w:type="gramStart"/>
      <w:r w:rsidRPr="00BE53CB">
        <w:rPr>
          <w:rFonts w:ascii="Bookman Old Style" w:hAnsi="Bookman Old Style" w:cs="Times New Roman"/>
        </w:rPr>
        <w:t>avvalersi</w:t>
      </w:r>
      <w:proofErr w:type="gramEnd"/>
      <w:r w:rsidRPr="00BE53CB">
        <w:rPr>
          <w:rFonts w:ascii="Bookman Old Style" w:hAnsi="Bookman Old Style" w:cs="Times New Roman"/>
        </w:rPr>
        <w:t xml:space="preserve"> dell’ausilio di altri soggetti interni o esterni all’Affiliata in considerazione delle specifiche competenze tecniche e professionali richieste, a condizione che: </w:t>
      </w:r>
    </w:p>
    <w:p w:rsidR="00C66EA9" w:rsidRPr="00BE53CB" w:rsidRDefault="00C66EA9" w:rsidP="00BE53CB">
      <w:pPr>
        <w:pStyle w:val="Paragrafoelenco"/>
        <w:spacing w:after="0"/>
        <w:ind w:left="1146" w:right="248"/>
        <w:jc w:val="both"/>
        <w:rPr>
          <w:rFonts w:ascii="Bookman Old Style" w:hAnsi="Bookman Old Style" w:cs="Times New Roman"/>
        </w:rPr>
      </w:pPr>
      <w:r w:rsidRPr="00BE53CB">
        <w:rPr>
          <w:rFonts w:ascii="Bookman Old Style" w:hAnsi="Bookman Old Style" w:cs="Times New Roman"/>
        </w:rPr>
        <w:t xml:space="preserve">- il coinvolgimento di tali soggetti sia strettamente necessario per svolgere una corretta analisi della Segnalazione e per valutarne la fondatezza o meno; </w:t>
      </w:r>
    </w:p>
    <w:p w:rsidR="00C66EA9" w:rsidRPr="00BE53CB" w:rsidRDefault="00C66EA9" w:rsidP="00BE53CB">
      <w:pPr>
        <w:pStyle w:val="Paragrafoelenco"/>
        <w:spacing w:after="0"/>
        <w:ind w:left="1146" w:right="248"/>
        <w:jc w:val="both"/>
        <w:rPr>
          <w:rFonts w:ascii="Bookman Old Style" w:hAnsi="Bookman Old Style" w:cs="Times New Roman"/>
        </w:rPr>
      </w:pPr>
      <w:r w:rsidRPr="00BE53CB">
        <w:rPr>
          <w:rFonts w:ascii="Bookman Old Style" w:hAnsi="Bookman Old Style" w:cs="Times New Roman"/>
        </w:rPr>
        <w:t xml:space="preserve">- tali soggetti assumano un obbligo di riservatezza quantomeno pari a quello gravante sui Riceventi la Segnalazione; </w:t>
      </w:r>
    </w:p>
    <w:p w:rsidR="00C66EA9" w:rsidRPr="00BE53CB" w:rsidRDefault="00C66EA9" w:rsidP="00BE53CB">
      <w:pPr>
        <w:pStyle w:val="Paragrafoelenco"/>
        <w:spacing w:after="0"/>
        <w:ind w:left="1146" w:right="248"/>
        <w:jc w:val="both"/>
        <w:rPr>
          <w:rFonts w:ascii="Bookman Old Style" w:hAnsi="Bookman Old Style" w:cs="Times New Roman"/>
        </w:rPr>
      </w:pPr>
      <w:r w:rsidRPr="00BE53CB">
        <w:rPr>
          <w:rFonts w:ascii="Bookman Old Style" w:hAnsi="Bookman Old Style" w:cs="Times New Roman"/>
        </w:rPr>
        <w:t xml:space="preserve">- tali soggetti siano messi a conoscenza unicamente delle informazioni contenute nella Segnalazione che sono strettamente necessarie per lo svolgimento delle attività a loro richieste; </w:t>
      </w:r>
    </w:p>
    <w:p w:rsidR="00C66EA9" w:rsidRPr="00BE53CB" w:rsidRDefault="00C66EA9" w:rsidP="00BE53CB">
      <w:pPr>
        <w:pStyle w:val="Paragrafoelenco"/>
        <w:spacing w:after="0"/>
        <w:ind w:left="1146" w:right="248"/>
        <w:jc w:val="both"/>
        <w:rPr>
          <w:rFonts w:ascii="Bookman Old Style" w:hAnsi="Bookman Old Style" w:cs="Times New Roman"/>
        </w:rPr>
      </w:pPr>
      <w:r w:rsidRPr="00BE53CB">
        <w:rPr>
          <w:rFonts w:ascii="Bookman Old Style" w:hAnsi="Bookman Old Style" w:cs="Times New Roman"/>
        </w:rPr>
        <w:t xml:space="preserve">- venga tenuta traccia scritta dei soggetti ulteriori coinvolti nel processo di analisi della Segnalazione e ne vengano documentate le attività. </w:t>
      </w:r>
    </w:p>
    <w:p w:rsidR="00C66EA9" w:rsidRPr="00BE53CB" w:rsidRDefault="00C66EA9" w:rsidP="00BE53CB">
      <w:pPr>
        <w:pStyle w:val="Paragrafoelenco"/>
        <w:spacing w:after="0"/>
        <w:ind w:left="1146" w:right="248"/>
        <w:jc w:val="both"/>
        <w:rPr>
          <w:rFonts w:ascii="Bookman Old Style" w:hAnsi="Bookman Old Style" w:cs="Times New Roman"/>
        </w:rPr>
      </w:pPr>
      <w:r w:rsidRPr="00BE53CB">
        <w:rPr>
          <w:rFonts w:ascii="Bookman Old Style" w:hAnsi="Bookman Old Style" w:cs="Times New Roman"/>
        </w:rPr>
        <w:t xml:space="preserve">In ogni caso, tutte le attività istruttorie devono essere compiute in modo tale da garantire la tempestiva ed efficace gestione delle Segnalazioni, con l’obiettivo di sanzionare celermente ogni violazione del Modello per la Safeguarding e/o del Codice di Condotta Safeguarding. </w:t>
      </w:r>
    </w:p>
    <w:p w:rsidR="00C66EA9" w:rsidRPr="00BE53CB" w:rsidRDefault="00C66EA9" w:rsidP="00BE53CB">
      <w:pPr>
        <w:pStyle w:val="Paragrafoelenco"/>
        <w:spacing w:after="0"/>
        <w:ind w:left="1146" w:right="248"/>
        <w:jc w:val="both"/>
        <w:rPr>
          <w:rFonts w:ascii="Bookman Old Style" w:hAnsi="Bookman Old Style" w:cs="Times New Roman"/>
        </w:rPr>
      </w:pPr>
      <w:r w:rsidRPr="00BE53CB">
        <w:rPr>
          <w:rFonts w:ascii="Bookman Old Style" w:hAnsi="Bookman Old Style" w:cs="Times New Roman"/>
        </w:rPr>
        <w:t>I Riceventi la Segnalazione e tutti i soggetti a qualunque titolo coinvolti hanno l’obbligo di astenersi dal procedimento di gestione della Segnalazione qualora sussistano a proprio carico conflitti di interesse, perché per esempio sono essi stessi i soggetti passivi della Segnalazione o perché sono legati da rapporti di parentela o amicizia con i soggetti passivi della Segnalazione. In tal caso, dovranno dichiarare l’esistenza del conflitto di interesse all’organo amministrativo dell’Affiliata che provvederà a individuare la persona da incaricare per la gestione della Segnalazione interessata. La violazione degli obblighi di riservatezza ed astensione nella gestione della Segnalazione da parte dei Riceventi, così come da parte degli altri soggetti eventualmente coinvolti nella gestione della Segnalazione, comporta l’applicazione di sanzioni disciplinari ai sensi delle norme di legge, dei CCNL applicabili, del sistema sanzionatorio nei casi in cui quest’ultimo sia applicabile e fatta salva, in ogni caso, la validità dei provvedimenti degli organi di giustizia federali.</w:t>
      </w:r>
    </w:p>
    <w:p w:rsidR="00C66EA9" w:rsidRPr="00BE53CB" w:rsidRDefault="003B736B" w:rsidP="003B736B">
      <w:pPr>
        <w:pStyle w:val="Paragrafoelenco"/>
        <w:spacing w:after="0"/>
        <w:ind w:right="248"/>
        <w:jc w:val="both"/>
        <w:rPr>
          <w:rFonts w:ascii="Bookman Old Style" w:hAnsi="Bookman Old Style" w:cs="Times New Roman"/>
        </w:rPr>
      </w:pPr>
      <w:r>
        <w:rPr>
          <w:rFonts w:ascii="Bookman Old Style" w:hAnsi="Bookman Old Style" w:cs="Times New Roman"/>
          <w:b/>
          <w:u w:val="single"/>
        </w:rPr>
        <w:t xml:space="preserve">4) </w:t>
      </w:r>
      <w:r w:rsidR="00C66EA9" w:rsidRPr="00BE53CB">
        <w:rPr>
          <w:rFonts w:ascii="Bookman Old Style" w:hAnsi="Bookman Old Style" w:cs="Times New Roman"/>
          <w:b/>
          <w:u w:val="single"/>
        </w:rPr>
        <w:t>chiusura delle operazioni di gestione della segnalazione</w:t>
      </w:r>
      <w:r w:rsidR="00C66EA9" w:rsidRPr="00BE53CB">
        <w:rPr>
          <w:rFonts w:ascii="Bookman Old Style" w:hAnsi="Bookman Old Style" w:cs="Times New Roman"/>
        </w:rPr>
        <w:t xml:space="preserve">: All’esito della chiusura delle operazioni di analisi preliminare della Segnalazione, ovvero di istruttoria e accertamento della stessa i Riceventi: </w:t>
      </w:r>
    </w:p>
    <w:p w:rsidR="00C66EA9" w:rsidRPr="00BE53CB" w:rsidRDefault="00C66EA9" w:rsidP="00BE53CB">
      <w:pPr>
        <w:pStyle w:val="Paragrafoelenco"/>
        <w:numPr>
          <w:ilvl w:val="0"/>
          <w:numId w:val="10"/>
        </w:numPr>
        <w:suppressAutoHyphens w:val="0"/>
        <w:spacing w:after="0"/>
        <w:ind w:right="248"/>
        <w:jc w:val="both"/>
        <w:rPr>
          <w:rFonts w:ascii="Bookman Old Style" w:hAnsi="Bookman Old Style" w:cs="Times New Roman"/>
        </w:rPr>
      </w:pPr>
      <w:proofErr w:type="gramStart"/>
      <w:r w:rsidRPr="00BE53CB">
        <w:rPr>
          <w:rFonts w:ascii="Bookman Old Style" w:hAnsi="Bookman Old Style" w:cs="Times New Roman"/>
        </w:rPr>
        <w:lastRenderedPageBreak/>
        <w:t>possono</w:t>
      </w:r>
      <w:proofErr w:type="gramEnd"/>
      <w:r w:rsidRPr="00BE53CB">
        <w:rPr>
          <w:rFonts w:ascii="Bookman Old Style" w:hAnsi="Bookman Old Style" w:cs="Times New Roman"/>
        </w:rPr>
        <w:t xml:space="preserve"> decidere per l’archiviazione della stessa, qualora la Segnalazione sia ritenuta da archiviare perché per esempio infondata o, comunque, non provata  anche in virtù dei riscontri probatori acquisiti in conformità alla normativa applicabile;</w:t>
      </w:r>
    </w:p>
    <w:p w:rsidR="00C66EA9" w:rsidRPr="00BE53CB" w:rsidRDefault="00C66EA9" w:rsidP="00BE53CB">
      <w:pPr>
        <w:pStyle w:val="Paragrafoelenco"/>
        <w:numPr>
          <w:ilvl w:val="0"/>
          <w:numId w:val="10"/>
        </w:numPr>
        <w:suppressAutoHyphens w:val="0"/>
        <w:spacing w:after="0"/>
        <w:ind w:right="248"/>
        <w:jc w:val="both"/>
        <w:rPr>
          <w:rFonts w:ascii="Bookman Old Style" w:hAnsi="Bookman Old Style" w:cs="Times New Roman"/>
        </w:rPr>
      </w:pPr>
      <w:proofErr w:type="gramStart"/>
      <w:r w:rsidRPr="00BE53CB">
        <w:rPr>
          <w:rFonts w:ascii="Bookman Old Style" w:hAnsi="Bookman Old Style" w:cs="Times New Roman"/>
        </w:rPr>
        <w:t>informare</w:t>
      </w:r>
      <w:proofErr w:type="gramEnd"/>
      <w:r w:rsidRPr="00BE53CB">
        <w:rPr>
          <w:rFonts w:ascii="Bookman Old Style" w:hAnsi="Bookman Old Style" w:cs="Times New Roman"/>
        </w:rPr>
        <w:t xml:space="preserve"> il competente organo con poteri disciplinari per l’adozione dei necessari provvedimenti. </w:t>
      </w:r>
    </w:p>
    <w:p w:rsidR="00C66EA9" w:rsidRPr="00BE53CB" w:rsidRDefault="00C66EA9" w:rsidP="00BE53CB">
      <w:pPr>
        <w:pStyle w:val="Paragrafoelenco"/>
        <w:spacing w:after="0"/>
        <w:ind w:left="1146" w:right="248"/>
        <w:jc w:val="both"/>
        <w:rPr>
          <w:rFonts w:ascii="Bookman Old Style" w:hAnsi="Bookman Old Style" w:cs="Times New Roman"/>
        </w:rPr>
      </w:pPr>
    </w:p>
    <w:p w:rsidR="00C66EA9" w:rsidRPr="003B736B" w:rsidRDefault="00C66EA9" w:rsidP="003B736B">
      <w:pPr>
        <w:spacing w:after="0"/>
        <w:ind w:right="248"/>
        <w:jc w:val="both"/>
        <w:rPr>
          <w:rFonts w:ascii="Bookman Old Style" w:hAnsi="Bookman Old Style"/>
          <w:b/>
          <w:bCs/>
          <w:i/>
          <w:iCs/>
        </w:rPr>
      </w:pPr>
      <w:r w:rsidRPr="003B736B">
        <w:rPr>
          <w:rFonts w:ascii="Bookman Old Style" w:hAnsi="Bookman Old Style"/>
          <w:b/>
          <w:bCs/>
          <w:i/>
          <w:iCs/>
        </w:rPr>
        <w:t>Conservazione della documentaz</w:t>
      </w:r>
      <w:r w:rsidR="003B736B">
        <w:rPr>
          <w:rFonts w:ascii="Bookman Old Style" w:hAnsi="Bookman Old Style"/>
          <w:b/>
          <w:bCs/>
          <w:i/>
          <w:iCs/>
        </w:rPr>
        <w:t>ione inerente alla segnalazione</w:t>
      </w:r>
    </w:p>
    <w:p w:rsidR="00C66EA9" w:rsidRPr="00BE53CB" w:rsidRDefault="00120EC2" w:rsidP="003B736B">
      <w:pPr>
        <w:spacing w:after="0"/>
        <w:ind w:right="248"/>
        <w:jc w:val="both"/>
        <w:rPr>
          <w:rFonts w:ascii="Bookman Old Style" w:hAnsi="Bookman Old Style" w:cs="Times New Roman"/>
        </w:rPr>
      </w:pPr>
      <w:r>
        <w:rPr>
          <w:rFonts w:ascii="Bookman Old Style" w:hAnsi="Bookman Old Style" w:cs="Times New Roman"/>
        </w:rPr>
        <w:t xml:space="preserve">La Polisportiva </w:t>
      </w:r>
      <w:r w:rsidR="00AF026D">
        <w:rPr>
          <w:rFonts w:ascii="Bookman Old Style" w:hAnsi="Bookman Old Style" w:cs="Times New Roman"/>
        </w:rPr>
        <w:t>Sacca</w:t>
      </w:r>
      <w:r>
        <w:rPr>
          <w:rFonts w:ascii="Bookman Old Style" w:hAnsi="Bookman Old Style" w:cs="Times New Roman"/>
        </w:rPr>
        <w:t xml:space="preserve"> archivierà la</w:t>
      </w:r>
      <w:r w:rsidR="00C66EA9" w:rsidRPr="00BE53CB">
        <w:rPr>
          <w:rFonts w:ascii="Bookman Old Style" w:hAnsi="Bookman Old Style" w:cs="Times New Roman"/>
        </w:rPr>
        <w:t xml:space="preserve"> documentazione relativa alla Segnalazione atta a preservare ogni tipo di documentazione nel rispetto della Normativa Privacy e dei requisiti di riservatezza della Segnalazione, del Segnalante e del Segnalato.</w:t>
      </w:r>
    </w:p>
    <w:p w:rsidR="00C66EA9" w:rsidRPr="003B736B" w:rsidRDefault="003B736B" w:rsidP="003B736B">
      <w:pPr>
        <w:spacing w:after="0"/>
        <w:ind w:right="248"/>
        <w:jc w:val="both"/>
        <w:rPr>
          <w:rFonts w:ascii="Bookman Old Style" w:hAnsi="Bookman Old Style"/>
          <w:b/>
          <w:bCs/>
          <w:i/>
          <w:iCs/>
        </w:rPr>
      </w:pPr>
      <w:r>
        <w:rPr>
          <w:rFonts w:ascii="Bookman Old Style" w:hAnsi="Bookman Old Style"/>
          <w:b/>
          <w:bCs/>
          <w:i/>
          <w:iCs/>
        </w:rPr>
        <w:t>T</w:t>
      </w:r>
      <w:r w:rsidR="00C66EA9" w:rsidRPr="003B736B">
        <w:rPr>
          <w:rFonts w:ascii="Bookman Old Style" w:hAnsi="Bookman Old Style"/>
          <w:b/>
          <w:bCs/>
          <w:i/>
          <w:iCs/>
        </w:rPr>
        <w:t>utela da atti di vittimizzazione secondaria</w:t>
      </w:r>
    </w:p>
    <w:p w:rsidR="003B736B" w:rsidRDefault="00120EC2" w:rsidP="00827180">
      <w:pPr>
        <w:spacing w:after="0"/>
        <w:ind w:right="248"/>
        <w:jc w:val="both"/>
        <w:rPr>
          <w:rFonts w:ascii="Bookman Old Style" w:hAnsi="Bookman Old Style" w:cs="Times New Roman"/>
        </w:rPr>
      </w:pPr>
      <w:r>
        <w:rPr>
          <w:rFonts w:ascii="Bookman Old Style" w:hAnsi="Bookman Old Style" w:cs="Times New Roman"/>
        </w:rPr>
        <w:t xml:space="preserve">La Polisportiva </w:t>
      </w:r>
      <w:r w:rsidR="00AF026D">
        <w:rPr>
          <w:rFonts w:ascii="Bookman Old Style" w:hAnsi="Bookman Old Style" w:cs="Times New Roman"/>
        </w:rPr>
        <w:t>Sacca</w:t>
      </w:r>
      <w:r>
        <w:rPr>
          <w:rFonts w:ascii="Bookman Old Style" w:hAnsi="Bookman Old Style" w:cs="Times New Roman"/>
        </w:rPr>
        <w:t xml:space="preserve"> si impegna ad evitare</w:t>
      </w:r>
      <w:r w:rsidR="00C66EA9" w:rsidRPr="00BE53CB">
        <w:rPr>
          <w:rFonts w:ascii="Bookman Old Style" w:hAnsi="Bookman Old Style" w:cs="Times New Roman"/>
        </w:rPr>
        <w:t xml:space="preserve"> qualsiasi forma di vittimizzazione secondaria nei confronti del Segnalante e dei soggetti che abbiano anche solo manifestato l’intenzione di presentare una Segnalazione; di quelli che abbiano assistito o sostenuto un altro tesserato nel presentare una denuncia o una segnalazione; di quelli che abbiano reso testimonianza o audizione in procedimenti in materia di abusi, violenze o discriminazioni o intrapreso qualsiasi altra azione o iniziativa relativa o inerente alle politiche di safeguarding. Ciascuna Affiliata dovrà, inoltre, prevedere specifiche sanzioni qualora siano posti in essere atti di vittimizzazione secondaria.</w:t>
      </w:r>
    </w:p>
    <w:p w:rsidR="003B736B" w:rsidRPr="003B736B" w:rsidRDefault="00827180" w:rsidP="003B736B">
      <w:pPr>
        <w:spacing w:after="0"/>
        <w:ind w:right="248"/>
        <w:jc w:val="both"/>
        <w:rPr>
          <w:rFonts w:ascii="Bookman Old Style" w:hAnsi="Bookman Old Style"/>
          <w:b/>
          <w:bCs/>
          <w:i/>
          <w:iCs/>
        </w:rPr>
      </w:pPr>
      <w:r w:rsidRPr="00BE53CB">
        <w:rPr>
          <w:rFonts w:ascii="Bookman Old Style" w:hAnsi="Bookman Old Style"/>
          <w:b/>
          <w:bCs/>
          <w:i/>
          <w:iCs/>
        </w:rPr>
        <w:t>Quali sanzioni applichiamo?</w:t>
      </w:r>
    </w:p>
    <w:p w:rsidR="00A57BA8" w:rsidRPr="00BE53CB" w:rsidRDefault="00827180" w:rsidP="00BE53CB">
      <w:pPr>
        <w:spacing w:after="0"/>
        <w:jc w:val="both"/>
        <w:rPr>
          <w:rFonts w:ascii="Bookman Old Style" w:hAnsi="Bookman Old Style"/>
        </w:rPr>
      </w:pPr>
      <w:r w:rsidRPr="00BE53CB">
        <w:rPr>
          <w:rFonts w:ascii="Bookman Old Style" w:hAnsi="Bookman Old Style"/>
        </w:rPr>
        <w:t>A titolo esemplificativo e non esaustivo, i comportamenti sanzionabili possono essere ricondotti alla mancata attuazione colposa o violazione dolosa delle misure indicate nel Modello e nel Codice di condotta; alla violazione delle misure poste a tutela del segnalante; all’aver effettuato segnalazioni infondate con dolo o colpa grave; l’aver violato gli obblighi di informazione nei confronti dell’Associazione; l’aver violato le disposizioni concernenti le attività di informazione, formazione e diffusione nei confronti dei destinatari del presente modello; gli atti di ritorsione o discriminatori, diretti o indiretti, nei confronti del segnalante per motivi collegati, direttamente o indirettamente, alla segnalazione e la mancata applicazione del presente sistema disciplinare.</w:t>
      </w:r>
    </w:p>
    <w:p w:rsidR="00A57BA8" w:rsidRPr="00BE53CB" w:rsidRDefault="00827180" w:rsidP="00BE53CB">
      <w:pPr>
        <w:spacing w:after="0"/>
        <w:jc w:val="both"/>
        <w:rPr>
          <w:rFonts w:ascii="Bookman Old Style" w:hAnsi="Bookman Old Style"/>
        </w:rPr>
      </w:pPr>
      <w:r w:rsidRPr="00BE53CB">
        <w:rPr>
          <w:rFonts w:ascii="Bookman Old Style" w:hAnsi="Bookman Old Style"/>
        </w:rPr>
        <w:t>Le sanzioni comminabili sono diversificate in ragione della natura del rapporto giuridico intercorrente tra l’autore della violazione e l’Associazione, nonché del rilievo e gravità della violazione commessa:</w:t>
      </w:r>
    </w:p>
    <w:p w:rsidR="00A57BA8" w:rsidRPr="00BE53CB" w:rsidRDefault="00827180" w:rsidP="00BE53CB">
      <w:pPr>
        <w:spacing w:after="0"/>
        <w:jc w:val="both"/>
        <w:rPr>
          <w:rFonts w:ascii="Bookman Old Style" w:hAnsi="Bookman Old Style"/>
        </w:rPr>
      </w:pPr>
      <w:r w:rsidRPr="00BE53CB">
        <w:rPr>
          <w:rFonts w:ascii="Bookman Old Style" w:hAnsi="Bookman Old Style"/>
          <w:b/>
          <w:bCs/>
        </w:rPr>
        <w:t>a) sanzioni nei confronti dei collaboratori retribuiti</w:t>
      </w:r>
    </w:p>
    <w:p w:rsidR="00A57BA8" w:rsidRPr="00BE53CB" w:rsidRDefault="00827180" w:rsidP="00BE53CB">
      <w:pPr>
        <w:spacing w:after="0"/>
        <w:jc w:val="both"/>
        <w:rPr>
          <w:rFonts w:ascii="Bookman Old Style" w:hAnsi="Bookman Old Style"/>
        </w:rPr>
      </w:pPr>
      <w:r w:rsidRPr="00BE53CB">
        <w:rPr>
          <w:rFonts w:ascii="Bookman Old Style" w:hAnsi="Bookman Old Style"/>
        </w:rPr>
        <w:t>I comportamenti tenuti dai collaboratori retribuiti in violazione delle disposizioni del presente modello, inclusa la violazione degli obblighi di informazione nei confronti dell’Associazione, e della documentazione che ne costituisce parte integrante (es. Codice di condotta a tutela dei minori e per la prevenzione delle molestie, della violenza di genere e di ogni altra condizione di discriminazione) sono definiti illeciti disciplinari.</w:t>
      </w:r>
    </w:p>
    <w:p w:rsidR="00A57BA8" w:rsidRPr="00BE53CB" w:rsidRDefault="00827180" w:rsidP="00BE53CB">
      <w:pPr>
        <w:spacing w:after="0"/>
        <w:jc w:val="both"/>
        <w:rPr>
          <w:rFonts w:ascii="Bookman Old Style" w:hAnsi="Bookman Old Style"/>
        </w:rPr>
      </w:pPr>
      <w:r w:rsidRPr="00BE53CB">
        <w:rPr>
          <w:rFonts w:ascii="Bookman Old Style" w:hAnsi="Bookman Old Style"/>
        </w:rPr>
        <w:t xml:space="preserve">Nei confronti dei collaboratori e collaboratrici retribuiti, possono essere comminate le seguenti sanzioni, che devono essere commisurate alla natura e gravità della violazione commessa, all’età di chi l’ha commessa </w:t>
      </w:r>
      <w:r w:rsidRPr="003B736B">
        <w:rPr>
          <w:rFonts w:ascii="Bookman Old Style" w:hAnsi="Bookman Old Style"/>
        </w:rPr>
        <w:t>e ciò avendo riguardo anche alle espresse indicazioni statutarie</w:t>
      </w:r>
      <w:r w:rsidRPr="00BE53CB">
        <w:rPr>
          <w:rFonts w:ascii="Bookman Old Style" w:hAnsi="Bookman Old Style"/>
        </w:rPr>
        <w:t xml:space="preserve">: </w:t>
      </w:r>
    </w:p>
    <w:p w:rsidR="00A57BA8" w:rsidRPr="00BE53CB" w:rsidRDefault="00827180" w:rsidP="00BE53CB">
      <w:pPr>
        <w:spacing w:after="0"/>
        <w:jc w:val="both"/>
        <w:rPr>
          <w:rFonts w:ascii="Bookman Old Style" w:hAnsi="Bookman Old Style"/>
        </w:rPr>
      </w:pPr>
      <w:r w:rsidRPr="00BE53CB">
        <w:rPr>
          <w:rFonts w:ascii="Bookman Old Style" w:hAnsi="Bookman Old Style"/>
        </w:rPr>
        <w:t>- richiamo verbale per mancanze lievi;</w:t>
      </w:r>
    </w:p>
    <w:p w:rsidR="00A57BA8" w:rsidRPr="00BE53CB" w:rsidRDefault="00827180" w:rsidP="00BE53CB">
      <w:pPr>
        <w:spacing w:after="0"/>
        <w:jc w:val="both"/>
        <w:rPr>
          <w:rFonts w:ascii="Bookman Old Style" w:hAnsi="Bookman Old Style"/>
        </w:rPr>
      </w:pPr>
      <w:r w:rsidRPr="00BE53CB">
        <w:rPr>
          <w:rFonts w:ascii="Bookman Old Style" w:hAnsi="Bookman Old Style"/>
        </w:rPr>
        <w:t>- ammonizione scritta nei casi di recidiva delle infrazioni;</w:t>
      </w:r>
    </w:p>
    <w:p w:rsidR="00A57BA8" w:rsidRPr="00BE53CB" w:rsidRDefault="00827180" w:rsidP="00BE53CB">
      <w:pPr>
        <w:spacing w:after="0"/>
        <w:jc w:val="both"/>
        <w:rPr>
          <w:rFonts w:ascii="Bookman Old Style" w:hAnsi="Bookman Old Style"/>
        </w:rPr>
      </w:pPr>
      <w:r w:rsidRPr="00BE53CB">
        <w:rPr>
          <w:rFonts w:ascii="Bookman Old Style" w:hAnsi="Bookman Old Style"/>
        </w:rPr>
        <w:t>- multa in misura non eccedente l’importo di cinque ore di retribuzione;</w:t>
      </w:r>
    </w:p>
    <w:p w:rsidR="00A57BA8" w:rsidRPr="00BE53CB" w:rsidRDefault="00827180" w:rsidP="00BE53CB">
      <w:pPr>
        <w:spacing w:after="0"/>
        <w:jc w:val="both"/>
        <w:rPr>
          <w:rFonts w:ascii="Bookman Old Style" w:hAnsi="Bookman Old Style"/>
        </w:rPr>
      </w:pPr>
      <w:r w:rsidRPr="00BE53CB">
        <w:rPr>
          <w:rFonts w:ascii="Bookman Old Style" w:hAnsi="Bookman Old Style"/>
        </w:rPr>
        <w:t>- sospensione dalla retribuzione e dal servizio per un massimo di giorni 15;</w:t>
      </w:r>
    </w:p>
    <w:p w:rsidR="00A57BA8" w:rsidRPr="00BE53CB" w:rsidRDefault="00827180" w:rsidP="00BE53CB">
      <w:pPr>
        <w:spacing w:after="0"/>
        <w:jc w:val="both"/>
        <w:rPr>
          <w:rFonts w:ascii="Bookman Old Style" w:hAnsi="Bookman Old Style"/>
        </w:rPr>
      </w:pPr>
      <w:r w:rsidRPr="00BE53CB">
        <w:rPr>
          <w:rFonts w:ascii="Bookman Old Style" w:hAnsi="Bookman Old Style"/>
        </w:rPr>
        <w:t>- risoluzione del contratto e, in caso di collaboratore socio dell’Associazione, radiazione dello stesso.</w:t>
      </w:r>
    </w:p>
    <w:p w:rsidR="00A57BA8" w:rsidRPr="00BE53CB" w:rsidRDefault="00827180" w:rsidP="00BE53CB">
      <w:pPr>
        <w:spacing w:after="0"/>
        <w:jc w:val="both"/>
        <w:rPr>
          <w:rFonts w:ascii="Bookman Old Style" w:hAnsi="Bookman Old Style"/>
        </w:rPr>
      </w:pPr>
      <w:r w:rsidRPr="00BE53CB">
        <w:rPr>
          <w:rFonts w:ascii="Bookman Old Style" w:hAnsi="Bookman Old Style"/>
        </w:rPr>
        <w:t>Ai fini del precedente punto:</w:t>
      </w:r>
    </w:p>
    <w:p w:rsidR="00A57BA8" w:rsidRPr="00BE53CB" w:rsidRDefault="00827180" w:rsidP="00BE53CB">
      <w:pPr>
        <w:spacing w:after="0"/>
        <w:jc w:val="both"/>
        <w:rPr>
          <w:rFonts w:ascii="Bookman Old Style" w:hAnsi="Bookman Old Style"/>
        </w:rPr>
      </w:pPr>
      <w:r w:rsidRPr="00BE53CB">
        <w:rPr>
          <w:rFonts w:ascii="Bookman Old Style" w:hAnsi="Bookman Old Style"/>
        </w:rPr>
        <w:t>1. incorre nel provvedimento disciplinare del richiamo verbale per le mancanze lievi il collaboratore che violi, per mera negligenza, le procedure associative, le prescrizioni del Codice di condotta o adotti, nello svolgimento di attività sensibili, un comportamento non conforme alle prescrizioni contenute nel presente modello, qualora la violazione non abbia rilevanza esterna;</w:t>
      </w:r>
    </w:p>
    <w:p w:rsidR="00A57BA8" w:rsidRPr="00BE53CB" w:rsidRDefault="00827180" w:rsidP="00BE53CB">
      <w:pPr>
        <w:spacing w:after="0"/>
        <w:jc w:val="both"/>
        <w:rPr>
          <w:rFonts w:ascii="Bookman Old Style" w:hAnsi="Bookman Old Style"/>
        </w:rPr>
      </w:pPr>
      <w:r w:rsidRPr="00BE53CB">
        <w:rPr>
          <w:rFonts w:ascii="Bookman Old Style" w:hAnsi="Bookman Old Style"/>
        </w:rPr>
        <w:lastRenderedPageBreak/>
        <w:t>2. incorre nel provvedimento disciplinare dell’ammonizione scritta il collaboratore che risulti recidivo, durante il biennio, nella commissione di infrazioni per le quali è applicabile il richiamo verbale e/o violi, per mera negligenza, le procedure aziendali, le prescrizioni del Codice di condotta a tutela dei minori e per la prevenzione delle molestie, della violenza di genere e di ogni altra condizione di discriminazione o adotti, nello svolgimento di attività nelle aree a rischio, un comportamento non conforme alle prescrizioni contenute nel presente modello, qualora la violazione abbia rilevanza esterna;</w:t>
      </w:r>
    </w:p>
    <w:p w:rsidR="00A57BA8" w:rsidRPr="00BE53CB" w:rsidRDefault="00827180" w:rsidP="00BE53CB">
      <w:pPr>
        <w:spacing w:after="0"/>
        <w:jc w:val="both"/>
        <w:rPr>
          <w:rFonts w:ascii="Bookman Old Style" w:hAnsi="Bookman Old Style"/>
        </w:rPr>
      </w:pPr>
      <w:r w:rsidRPr="00BE53CB">
        <w:rPr>
          <w:rFonts w:ascii="Bookman Old Style" w:hAnsi="Bookman Old Style"/>
        </w:rPr>
        <w:t>3. incorre nel provvedimento disciplinare della multa non eccedente l’importo di 5 ore della normale retribuzione il collaboratore/ la collaboratrice che risulti recidivo, durante il biennio, nella commissione di infrazioni per le quali è applicabile l’ammonizione scritta e/o, per il livello di responsabilità gerarchico o tecnico, o in presenza di circostanze aggravanti, leda l’efficacia del presente modello con comportamenti quali:</w:t>
      </w:r>
    </w:p>
    <w:p w:rsidR="00A57BA8" w:rsidRPr="00BE53CB" w:rsidRDefault="00827180" w:rsidP="00BE53CB">
      <w:pPr>
        <w:spacing w:after="0"/>
        <w:jc w:val="both"/>
        <w:rPr>
          <w:rFonts w:ascii="Bookman Old Style" w:hAnsi="Bookman Old Style"/>
        </w:rPr>
      </w:pPr>
      <w:r w:rsidRPr="00BE53CB">
        <w:rPr>
          <w:rFonts w:ascii="Bookman Old Style" w:hAnsi="Bookman Old Style"/>
        </w:rPr>
        <w:t>a) l’inosservanza dell’obbligo di informativa al/alla Responsabile contro abusi, violenze e discriminazioni; l’effettuazione, con colpa grave, di false o infondate segnalazioni inerenti alle violazioni del Modello o del Codice di condotta, della violenza di genere e di ogni altra condizione di discriminazione;</w:t>
      </w:r>
    </w:p>
    <w:p w:rsidR="00A57BA8" w:rsidRPr="00BE53CB" w:rsidRDefault="00827180" w:rsidP="00BE53CB">
      <w:pPr>
        <w:spacing w:after="0"/>
        <w:jc w:val="both"/>
        <w:rPr>
          <w:rFonts w:ascii="Bookman Old Style" w:hAnsi="Bookman Old Style"/>
        </w:rPr>
      </w:pPr>
      <w:r w:rsidRPr="00BE53CB">
        <w:rPr>
          <w:rFonts w:ascii="Bookman Old Style" w:hAnsi="Bookman Old Style"/>
        </w:rPr>
        <w:t>b) la violazione delle misure adottate dall’Associazione volte a garantire la tutela dell’identità del segnalante; la reiterata inosservanza degli adempimenti previsti dalle prescrizioni indicate nel presente modello, nell’ipotesi in cui riguardino un procedimento o rapporto in cui è parte la Pubblica Amministrazione (ivi comprese le Autorità Sportive);</w:t>
      </w:r>
    </w:p>
    <w:p w:rsidR="00A57BA8" w:rsidRPr="00BE53CB" w:rsidRDefault="00827180" w:rsidP="00BE53CB">
      <w:pPr>
        <w:spacing w:after="0"/>
        <w:jc w:val="both"/>
        <w:rPr>
          <w:rFonts w:ascii="Bookman Old Style" w:hAnsi="Bookman Old Style"/>
        </w:rPr>
      </w:pPr>
      <w:r w:rsidRPr="00BE53CB">
        <w:rPr>
          <w:rFonts w:ascii="Bookman Old Style" w:hAnsi="Bookman Old Style"/>
        </w:rPr>
        <w:t>4. incorre nel provvedimento disciplinare della sospensione dalla retribuzione e dal servizio per un massimo di 15 giorni il collaboratore/ la collaboratrice che risulti recidivo/a, durante il biennio, nella commissione di infrazioni per le quali è applicabile la multa non eccedente l’importo di 5 ore della normale retribuzione e/o effettui, con dolo, false o infondate segnalazioni inerenti alle violazioni del Modello e del Codice di condotta a tutela dei minori e per la prevenzione delle molestie, della violenza di genere e di ogni altra condizione di discriminazione e/o violi le misure adottate dalla Società volte a garantire la tutela dell’identità del segnalante così da generare atteggiamenti ritorsivi o qualsiasi altra forma di discriminazione o penalizzazione nei confronti del segnalante;</w:t>
      </w:r>
    </w:p>
    <w:p w:rsidR="00A57BA8" w:rsidRPr="00BE53CB" w:rsidRDefault="00827180" w:rsidP="00BE53CB">
      <w:pPr>
        <w:spacing w:after="0"/>
        <w:jc w:val="both"/>
        <w:rPr>
          <w:rFonts w:ascii="Bookman Old Style" w:hAnsi="Bookman Old Style"/>
        </w:rPr>
      </w:pPr>
      <w:r w:rsidRPr="00BE53CB">
        <w:rPr>
          <w:rFonts w:ascii="Bookman Old Style" w:hAnsi="Bookman Old Style"/>
        </w:rPr>
        <w:t xml:space="preserve">5. incorre nel provvedimento disciplinare della risoluzione del contratto senza preavviso il collaboratore che eluda fraudolentemente le prescrizioni del presente modello attraverso un comportamento inequivocabilmente diretto alla commissione di uno dei reati ricompreso fra quelli previsti </w:t>
      </w:r>
      <w:r w:rsidR="00AF4A15" w:rsidRPr="00BE53CB">
        <w:rPr>
          <w:rFonts w:ascii="Bookman Old Style" w:hAnsi="Bookman Old Style"/>
        </w:rPr>
        <w:t>come più gravi</w:t>
      </w:r>
      <w:r w:rsidRPr="00BE53CB">
        <w:rPr>
          <w:rFonts w:ascii="Bookman Old Style" w:hAnsi="Bookman Old Style"/>
        </w:rPr>
        <w:t>- e/o violi il sistema di controllo interno attraverso la sottrazione, la distruzione o l’alterazione di documentazione ovvero impedendo il controllo o l’accesso alle informazioni e alla documentazione agli organi preposti, incluso il/la Responsabile contro abusi, violenze e discriminazioni in modo da impedire la trasparenza e verificabilità delle stesse.</w:t>
      </w:r>
    </w:p>
    <w:p w:rsidR="00A57BA8" w:rsidRPr="00BE53CB" w:rsidRDefault="00827180" w:rsidP="00BE53CB">
      <w:pPr>
        <w:spacing w:after="0"/>
        <w:jc w:val="both"/>
        <w:rPr>
          <w:rFonts w:ascii="Bookman Old Style" w:hAnsi="Bookman Old Style"/>
        </w:rPr>
      </w:pPr>
      <w:r w:rsidRPr="00BE53CB">
        <w:rPr>
          <w:rFonts w:ascii="Bookman Old Style" w:hAnsi="Bookman Old Style"/>
          <w:b/>
          <w:bCs/>
        </w:rPr>
        <w:t>b) sanzioni nei confronti dei volontari</w:t>
      </w:r>
    </w:p>
    <w:p w:rsidR="00A57BA8" w:rsidRPr="00BE53CB" w:rsidRDefault="00827180" w:rsidP="00BE53CB">
      <w:pPr>
        <w:spacing w:after="0"/>
        <w:jc w:val="both"/>
        <w:rPr>
          <w:rFonts w:ascii="Bookman Old Style" w:hAnsi="Bookman Old Style"/>
        </w:rPr>
      </w:pPr>
      <w:r w:rsidRPr="00BE53CB">
        <w:rPr>
          <w:rFonts w:ascii="Bookman Old Style" w:hAnsi="Bookman Old Style"/>
        </w:rPr>
        <w:t>Nei confronti dei volontari e delle volontarie dell’Associazione, possono essere comminate le seguenti sanzioni, che devono essere commisurate alla natura e gravità della violazione commessa:</w:t>
      </w:r>
    </w:p>
    <w:p w:rsidR="00A57BA8" w:rsidRPr="00BE53CB" w:rsidRDefault="00827180" w:rsidP="00BE53CB">
      <w:pPr>
        <w:spacing w:after="0"/>
        <w:jc w:val="both"/>
        <w:rPr>
          <w:rFonts w:ascii="Bookman Old Style" w:hAnsi="Bookman Old Style"/>
        </w:rPr>
      </w:pPr>
      <w:r w:rsidRPr="00BE53CB">
        <w:rPr>
          <w:rFonts w:ascii="Bookman Old Style" w:hAnsi="Bookman Old Style"/>
        </w:rPr>
        <w:t>- richiamo verbale per mancanze lievi;</w:t>
      </w:r>
    </w:p>
    <w:p w:rsidR="00A57BA8" w:rsidRPr="00BE53CB" w:rsidRDefault="00827180" w:rsidP="00BE53CB">
      <w:pPr>
        <w:spacing w:after="0"/>
        <w:jc w:val="both"/>
        <w:rPr>
          <w:rFonts w:ascii="Bookman Old Style" w:hAnsi="Bookman Old Style"/>
        </w:rPr>
      </w:pPr>
      <w:r w:rsidRPr="00BE53CB">
        <w:rPr>
          <w:rFonts w:ascii="Bookman Old Style" w:hAnsi="Bookman Old Style"/>
        </w:rPr>
        <w:t>- ammonizione scritta nei casi di recidiva delle infrazioni di cui al precedente punto 1;</w:t>
      </w:r>
    </w:p>
    <w:p w:rsidR="00A57BA8" w:rsidRPr="00BE53CB" w:rsidRDefault="00827180" w:rsidP="00BE53CB">
      <w:pPr>
        <w:spacing w:after="0"/>
        <w:jc w:val="both"/>
        <w:rPr>
          <w:rFonts w:ascii="Bookman Old Style" w:hAnsi="Bookman Old Style"/>
        </w:rPr>
      </w:pPr>
      <w:r w:rsidRPr="00BE53CB">
        <w:rPr>
          <w:rFonts w:ascii="Bookman Old Style" w:hAnsi="Bookman Old Style"/>
        </w:rPr>
        <w:t>- allontanamento dalle strutture di allenamento e gara per un periodo non superiore a 15 giorni;</w:t>
      </w:r>
    </w:p>
    <w:p w:rsidR="00A57BA8" w:rsidRPr="00BE53CB" w:rsidRDefault="00827180" w:rsidP="00BE53CB">
      <w:pPr>
        <w:spacing w:after="0"/>
        <w:jc w:val="both"/>
        <w:rPr>
          <w:rFonts w:ascii="Bookman Old Style" w:hAnsi="Bookman Old Style"/>
        </w:rPr>
      </w:pPr>
      <w:r w:rsidRPr="00BE53CB">
        <w:rPr>
          <w:rFonts w:ascii="Bookman Old Style" w:hAnsi="Bookman Old Style"/>
        </w:rPr>
        <w:t>- allontanamento dalle strutture di allenamento e gara per un periodo non superiore a 1 anno;</w:t>
      </w:r>
    </w:p>
    <w:p w:rsidR="00827180" w:rsidRDefault="00827180" w:rsidP="00827180">
      <w:pPr>
        <w:spacing w:after="0"/>
        <w:jc w:val="both"/>
        <w:rPr>
          <w:rFonts w:ascii="Bookman Old Style" w:hAnsi="Bookman Old Style"/>
        </w:rPr>
      </w:pPr>
      <w:r w:rsidRPr="00BE53CB">
        <w:rPr>
          <w:rFonts w:ascii="Bookman Old Style" w:hAnsi="Bookman Old Style"/>
        </w:rPr>
        <w:t>- rescissione del rapporto di volontariato e, in caso di volontario/a socio/a dell’Associazione, radiazione dello stesso.</w:t>
      </w:r>
    </w:p>
    <w:p w:rsidR="00BE53CB" w:rsidRPr="00827180" w:rsidRDefault="00BE53CB" w:rsidP="00827180">
      <w:pPr>
        <w:spacing w:after="0"/>
        <w:jc w:val="both"/>
        <w:rPr>
          <w:rFonts w:ascii="Bookman Old Style" w:hAnsi="Bookman Old Style"/>
        </w:rPr>
      </w:pPr>
      <w:r w:rsidRPr="00BE53CB">
        <w:rPr>
          <w:rFonts w:ascii="Bookman Old Style" w:hAnsi="Bookman Old Style" w:cs="Times New Roman"/>
          <w:b/>
          <w:u w:val="single"/>
        </w:rPr>
        <w:t>c) sanzioni nei confronti dei Soci Nei confronti dei Soci dell’Associazione</w:t>
      </w:r>
      <w:r w:rsidRPr="00BE53CB">
        <w:rPr>
          <w:rFonts w:ascii="Bookman Old Style" w:hAnsi="Bookman Old Style" w:cs="Times New Roman"/>
        </w:rPr>
        <w:t xml:space="preserve">, possono essere comminate le seguenti sanzioni, che devono essere commisurate alla natura e gravità della violazione commessa: </w:t>
      </w:r>
    </w:p>
    <w:p w:rsidR="00BE53CB" w:rsidRPr="00BE53CB" w:rsidRDefault="00BE53CB" w:rsidP="00BE53CB">
      <w:pPr>
        <w:pStyle w:val="Paragrafoelenco"/>
        <w:spacing w:after="0"/>
        <w:ind w:left="426" w:right="248"/>
        <w:jc w:val="both"/>
        <w:rPr>
          <w:rFonts w:ascii="Bookman Old Style" w:hAnsi="Bookman Old Style" w:cs="Times New Roman"/>
        </w:rPr>
      </w:pPr>
      <w:r w:rsidRPr="00BE53CB">
        <w:rPr>
          <w:rFonts w:ascii="Bookman Old Style" w:hAnsi="Bookman Old Style" w:cs="Times New Roman"/>
        </w:rPr>
        <w:t xml:space="preserve">- richiamo verbale per mancanze lievi; </w:t>
      </w:r>
    </w:p>
    <w:p w:rsidR="00BE53CB" w:rsidRPr="00BE53CB" w:rsidRDefault="00BE53CB" w:rsidP="00BE53CB">
      <w:pPr>
        <w:pStyle w:val="Paragrafoelenco"/>
        <w:spacing w:after="0"/>
        <w:ind w:left="426" w:right="248"/>
        <w:jc w:val="both"/>
        <w:rPr>
          <w:rFonts w:ascii="Bookman Old Style" w:hAnsi="Bookman Old Style" w:cs="Times New Roman"/>
        </w:rPr>
      </w:pPr>
      <w:r w:rsidRPr="00BE53CB">
        <w:rPr>
          <w:rFonts w:ascii="Bookman Old Style" w:hAnsi="Bookman Old Style" w:cs="Times New Roman"/>
        </w:rPr>
        <w:t xml:space="preserve">- ammonizione scritta nei casi di recidiva delle infrazioni di cui al precedente punto 1; </w:t>
      </w:r>
    </w:p>
    <w:p w:rsidR="00BE53CB" w:rsidRPr="00BE53CB" w:rsidRDefault="00BE53CB" w:rsidP="00BE53CB">
      <w:pPr>
        <w:pStyle w:val="Paragrafoelenco"/>
        <w:spacing w:after="0"/>
        <w:ind w:left="426" w:right="248"/>
        <w:jc w:val="both"/>
        <w:rPr>
          <w:rFonts w:ascii="Bookman Old Style" w:hAnsi="Bookman Old Style" w:cs="Times New Roman"/>
        </w:rPr>
      </w:pPr>
      <w:r w:rsidRPr="00BE53CB">
        <w:rPr>
          <w:rFonts w:ascii="Bookman Old Style" w:hAnsi="Bookman Old Style" w:cs="Times New Roman"/>
        </w:rPr>
        <w:t xml:space="preserve">- allontanamento dalla sede dell’Associazione per un periodo non superiore a 15 giorni; </w:t>
      </w:r>
    </w:p>
    <w:p w:rsidR="00BE53CB" w:rsidRPr="00BE53CB" w:rsidRDefault="00BE53CB" w:rsidP="00BE53CB">
      <w:pPr>
        <w:pStyle w:val="Paragrafoelenco"/>
        <w:spacing w:after="0"/>
        <w:ind w:left="426" w:right="248"/>
        <w:jc w:val="both"/>
        <w:rPr>
          <w:rFonts w:ascii="Bookman Old Style" w:hAnsi="Bookman Old Style" w:cs="Times New Roman"/>
        </w:rPr>
      </w:pPr>
      <w:r w:rsidRPr="00BE53CB">
        <w:rPr>
          <w:rFonts w:ascii="Bookman Old Style" w:hAnsi="Bookman Old Style" w:cs="Times New Roman"/>
        </w:rPr>
        <w:lastRenderedPageBreak/>
        <w:t xml:space="preserve">- allontanamento dalla sede dell’Associazione per un periodo non superiore a 1 anno; </w:t>
      </w:r>
    </w:p>
    <w:p w:rsidR="00BE53CB" w:rsidRDefault="00BE53CB" w:rsidP="00BE53CB">
      <w:pPr>
        <w:pStyle w:val="Paragrafoelenco"/>
        <w:spacing w:after="0"/>
        <w:ind w:left="426" w:right="248"/>
        <w:jc w:val="both"/>
        <w:rPr>
          <w:rFonts w:ascii="Bookman Old Style" w:hAnsi="Bookman Old Style" w:cs="Times New Roman"/>
        </w:rPr>
      </w:pPr>
      <w:r w:rsidRPr="00BE53CB">
        <w:rPr>
          <w:rFonts w:ascii="Bookman Old Style" w:hAnsi="Bookman Old Style" w:cs="Times New Roman"/>
        </w:rPr>
        <w:t>- espulsione dall’Associazione.</w:t>
      </w:r>
    </w:p>
    <w:p w:rsidR="00827180" w:rsidRPr="00BE53CB" w:rsidRDefault="00827180" w:rsidP="00827180">
      <w:pPr>
        <w:pStyle w:val="Paragrafoelenco"/>
        <w:spacing w:after="0"/>
        <w:ind w:left="0" w:right="248"/>
        <w:jc w:val="both"/>
        <w:rPr>
          <w:rFonts w:ascii="Bookman Old Style" w:hAnsi="Bookman Old Style" w:cs="Times New Roman"/>
        </w:rPr>
      </w:pPr>
    </w:p>
    <w:p w:rsidR="00BE53CB" w:rsidRPr="00827180" w:rsidRDefault="00BE53CB" w:rsidP="00827180">
      <w:pPr>
        <w:spacing w:after="0"/>
        <w:ind w:right="248"/>
        <w:rPr>
          <w:rFonts w:ascii="Bookman Old Style" w:hAnsi="Bookman Old Style"/>
          <w:b/>
          <w:bCs/>
          <w:i/>
          <w:iCs/>
        </w:rPr>
      </w:pPr>
      <w:r w:rsidRPr="00827180">
        <w:rPr>
          <w:rFonts w:ascii="Bookman Old Style" w:hAnsi="Bookman Old Style"/>
          <w:b/>
          <w:bCs/>
          <w:i/>
          <w:iCs/>
        </w:rPr>
        <w:t>Le Linee Guida prevedono le seguenti fattispecie di abuso, violenza e discriminazione</w:t>
      </w:r>
    </w:p>
    <w:p w:rsidR="00BE53CB" w:rsidRPr="00BE53CB" w:rsidRDefault="00BE53CB" w:rsidP="00827180">
      <w:pPr>
        <w:spacing w:after="0"/>
        <w:ind w:right="248"/>
        <w:rPr>
          <w:rFonts w:ascii="Bookman Old Style" w:hAnsi="Bookman Old Style" w:cs="Times New Roman"/>
        </w:rPr>
      </w:pPr>
      <w:r w:rsidRPr="00BE53CB">
        <w:rPr>
          <w:rFonts w:ascii="Bookman Old Style" w:hAnsi="Bookman Old Style" w:cs="Times New Roman"/>
        </w:rPr>
        <w:t>a) l’abuso psicologico;</w:t>
      </w:r>
    </w:p>
    <w:p w:rsidR="00BE53CB" w:rsidRPr="00BE53CB" w:rsidRDefault="00BE53CB" w:rsidP="00827180">
      <w:pPr>
        <w:spacing w:after="0"/>
        <w:ind w:right="248"/>
        <w:rPr>
          <w:rFonts w:ascii="Bookman Old Style" w:hAnsi="Bookman Old Style" w:cs="Times New Roman"/>
        </w:rPr>
      </w:pPr>
      <w:r w:rsidRPr="00BE53CB">
        <w:rPr>
          <w:rFonts w:ascii="Bookman Old Style" w:hAnsi="Bookman Old Style" w:cs="Times New Roman"/>
        </w:rPr>
        <w:t>b) l’abuso fisico;</w:t>
      </w:r>
    </w:p>
    <w:p w:rsidR="00BE53CB" w:rsidRPr="00BE53CB" w:rsidRDefault="00BE53CB" w:rsidP="00827180">
      <w:pPr>
        <w:spacing w:after="0"/>
        <w:ind w:right="248"/>
        <w:rPr>
          <w:rFonts w:ascii="Bookman Old Style" w:hAnsi="Bookman Old Style" w:cs="Times New Roman"/>
        </w:rPr>
      </w:pPr>
      <w:r w:rsidRPr="00BE53CB">
        <w:rPr>
          <w:rFonts w:ascii="Bookman Old Style" w:hAnsi="Bookman Old Style" w:cs="Times New Roman"/>
        </w:rPr>
        <w:t>c) la molestia sessuale;</w:t>
      </w:r>
    </w:p>
    <w:p w:rsidR="00BE53CB" w:rsidRPr="00BE53CB" w:rsidRDefault="00BE53CB" w:rsidP="00827180">
      <w:pPr>
        <w:spacing w:after="0"/>
        <w:ind w:right="248"/>
        <w:rPr>
          <w:rFonts w:ascii="Bookman Old Style" w:hAnsi="Bookman Old Style" w:cs="Times New Roman"/>
        </w:rPr>
      </w:pPr>
      <w:r w:rsidRPr="00BE53CB">
        <w:rPr>
          <w:rFonts w:ascii="Bookman Old Style" w:hAnsi="Bookman Old Style" w:cs="Times New Roman"/>
        </w:rPr>
        <w:t>d) l’abuso sessuale;</w:t>
      </w:r>
    </w:p>
    <w:p w:rsidR="00BE53CB" w:rsidRPr="00BE53CB" w:rsidRDefault="00BE53CB" w:rsidP="00827180">
      <w:pPr>
        <w:spacing w:after="0"/>
        <w:ind w:right="248"/>
        <w:rPr>
          <w:rFonts w:ascii="Bookman Old Style" w:hAnsi="Bookman Old Style" w:cs="Times New Roman"/>
        </w:rPr>
      </w:pPr>
      <w:r w:rsidRPr="00BE53CB">
        <w:rPr>
          <w:rFonts w:ascii="Bookman Old Style" w:hAnsi="Bookman Old Style" w:cs="Times New Roman"/>
        </w:rPr>
        <w:t>e) la negligenza;</w:t>
      </w:r>
    </w:p>
    <w:p w:rsidR="00BE53CB" w:rsidRPr="00BE53CB" w:rsidRDefault="00BE53CB" w:rsidP="00827180">
      <w:pPr>
        <w:spacing w:after="0"/>
        <w:ind w:right="248"/>
        <w:rPr>
          <w:rFonts w:ascii="Bookman Old Style" w:hAnsi="Bookman Old Style" w:cs="Times New Roman"/>
        </w:rPr>
      </w:pPr>
      <w:r w:rsidRPr="00BE53CB">
        <w:rPr>
          <w:rFonts w:ascii="Bookman Old Style" w:hAnsi="Bookman Old Style" w:cs="Times New Roman"/>
        </w:rPr>
        <w:t>f) l’incuria;</w:t>
      </w:r>
    </w:p>
    <w:p w:rsidR="00BE53CB" w:rsidRPr="00BE53CB" w:rsidRDefault="00BE53CB" w:rsidP="00827180">
      <w:pPr>
        <w:spacing w:after="0"/>
        <w:ind w:right="248"/>
        <w:rPr>
          <w:rFonts w:ascii="Bookman Old Style" w:hAnsi="Bookman Old Style" w:cs="Times New Roman"/>
        </w:rPr>
      </w:pPr>
      <w:r w:rsidRPr="00BE53CB">
        <w:rPr>
          <w:rFonts w:ascii="Bookman Old Style" w:hAnsi="Bookman Old Style" w:cs="Times New Roman"/>
        </w:rPr>
        <w:t>g) l’abuso di matrice religiosa;</w:t>
      </w:r>
    </w:p>
    <w:p w:rsidR="00827180" w:rsidRPr="00827180" w:rsidRDefault="00BE53CB" w:rsidP="00827180">
      <w:pPr>
        <w:spacing w:after="0"/>
        <w:ind w:right="248"/>
        <w:rPr>
          <w:rFonts w:ascii="Bookman Old Style" w:hAnsi="Bookman Old Style" w:cs="Times New Roman"/>
        </w:rPr>
      </w:pPr>
      <w:r w:rsidRPr="00BE53CB">
        <w:rPr>
          <w:rFonts w:ascii="Bookman Old Style" w:hAnsi="Bookman Old Style" w:cs="Times New Roman"/>
        </w:rPr>
        <w:t xml:space="preserve">h) il bullismo, il </w:t>
      </w:r>
      <w:proofErr w:type="spellStart"/>
      <w:r w:rsidRPr="00BE53CB">
        <w:rPr>
          <w:rFonts w:ascii="Bookman Old Style" w:hAnsi="Bookman Old Style" w:cs="Times New Roman"/>
        </w:rPr>
        <w:t>cyberbullismo</w:t>
      </w:r>
      <w:proofErr w:type="spellEnd"/>
      <w:r w:rsidRPr="00BE53CB">
        <w:rPr>
          <w:rFonts w:ascii="Bookman Old Style" w:hAnsi="Bookman Old Style" w:cs="Times New Roman"/>
        </w:rPr>
        <w:t>:</w:t>
      </w:r>
    </w:p>
    <w:p w:rsidR="00BE53CB" w:rsidRPr="00827180" w:rsidRDefault="00BE53CB" w:rsidP="00827180">
      <w:pPr>
        <w:pStyle w:val="Paragrafoelenco"/>
        <w:spacing w:after="0"/>
        <w:ind w:left="0" w:right="248"/>
        <w:jc w:val="both"/>
        <w:rPr>
          <w:rFonts w:ascii="Bookman Old Style" w:hAnsi="Bookman Old Style"/>
          <w:b/>
          <w:bCs/>
          <w:i/>
          <w:iCs/>
        </w:rPr>
      </w:pPr>
      <w:r w:rsidRPr="00827180">
        <w:rPr>
          <w:rFonts w:ascii="Bookman Old Style" w:hAnsi="Bookman Old Style"/>
          <w:b/>
          <w:bCs/>
          <w:i/>
          <w:iCs/>
        </w:rPr>
        <w:t>Descrizione dei comportamenti discriminatori:</w:t>
      </w:r>
    </w:p>
    <w:p w:rsidR="00BE53CB" w:rsidRPr="00BE53CB" w:rsidRDefault="00BE53CB" w:rsidP="00827180">
      <w:pPr>
        <w:spacing w:after="0"/>
        <w:ind w:right="248"/>
        <w:rPr>
          <w:rFonts w:ascii="Bookman Old Style" w:hAnsi="Bookman Old Style" w:cs="Times New Roman"/>
        </w:rPr>
      </w:pPr>
      <w:r w:rsidRPr="00BE53CB">
        <w:rPr>
          <w:rFonts w:ascii="Bookman Old Style" w:hAnsi="Bookman Old Style" w:cs="Times New Roman"/>
        </w:rPr>
        <w:t>i) i comportamenti discriminatori.</w:t>
      </w:r>
    </w:p>
    <w:p w:rsidR="00BE53CB" w:rsidRPr="00BE53CB" w:rsidRDefault="00BE53CB" w:rsidP="00827180">
      <w:pPr>
        <w:spacing w:after="0"/>
        <w:ind w:right="248"/>
        <w:rPr>
          <w:rFonts w:ascii="Bookman Old Style" w:hAnsi="Bookman Old Style" w:cs="Times New Roman"/>
        </w:rPr>
      </w:pPr>
      <w:r w:rsidRPr="00BE53CB">
        <w:rPr>
          <w:rFonts w:ascii="Bookman Old Style" w:hAnsi="Bookman Old Style" w:cs="Times New Roman"/>
        </w:rPr>
        <w:t>A fini del precedente articolo, si intendono:</w:t>
      </w:r>
    </w:p>
    <w:p w:rsidR="00BE53CB" w:rsidRPr="00BE53CB" w:rsidRDefault="00BE53CB" w:rsidP="00827180">
      <w:pPr>
        <w:pStyle w:val="Paragrafoelenco"/>
        <w:numPr>
          <w:ilvl w:val="0"/>
          <w:numId w:val="12"/>
        </w:numPr>
        <w:suppressAutoHyphens w:val="0"/>
        <w:spacing w:after="0"/>
        <w:ind w:left="0" w:right="248" w:firstLine="0"/>
        <w:jc w:val="both"/>
        <w:rPr>
          <w:rFonts w:ascii="Bookman Old Style" w:hAnsi="Bookman Old Style" w:cs="Times New Roman"/>
        </w:rPr>
      </w:pPr>
      <w:proofErr w:type="gramStart"/>
      <w:r w:rsidRPr="00BE53CB">
        <w:rPr>
          <w:rFonts w:ascii="Bookman Old Style" w:hAnsi="Bookman Old Style" w:cs="Times New Roman"/>
          <w:b/>
        </w:rPr>
        <w:t>per</w:t>
      </w:r>
      <w:proofErr w:type="gramEnd"/>
      <w:r w:rsidRPr="00BE53CB">
        <w:rPr>
          <w:rFonts w:ascii="Bookman Old Style" w:hAnsi="Bookman Old Style" w:cs="Times New Roman"/>
          <w:b/>
        </w:rPr>
        <w:t xml:space="preserve"> “abuso psicologico</w:t>
      </w:r>
      <w:r w:rsidRPr="00BE53CB">
        <w:rPr>
          <w:rFonts w:ascii="Bookman Old Style" w:hAnsi="Bookman Old Style" w:cs="Times New Roman"/>
        </w:rPr>
        <w:t>”, qualunque atto indesiderato, tra cui la mancanza di rispetto, il confinamento, la sopraffazione, l’isolamento o qualsiasi altro trattamento che possa incidere sul senso di identità, dignità e autostima, ovvero tale da intimidire, turbare o alterare la serenità del tesserato, anche se perpetrato attraverso l’utilizzo di strumenti digitali;</w:t>
      </w:r>
    </w:p>
    <w:p w:rsidR="00BE53CB" w:rsidRPr="00BE53CB" w:rsidRDefault="00BE53CB" w:rsidP="00827180">
      <w:pPr>
        <w:pStyle w:val="Paragrafoelenco"/>
        <w:numPr>
          <w:ilvl w:val="0"/>
          <w:numId w:val="12"/>
        </w:numPr>
        <w:suppressAutoHyphens w:val="0"/>
        <w:spacing w:after="0"/>
        <w:ind w:left="0" w:right="248" w:firstLine="0"/>
        <w:jc w:val="both"/>
        <w:rPr>
          <w:rFonts w:ascii="Bookman Old Style" w:hAnsi="Bookman Old Style" w:cs="Times New Roman"/>
        </w:rPr>
      </w:pPr>
      <w:proofErr w:type="gramStart"/>
      <w:r w:rsidRPr="00BE53CB">
        <w:rPr>
          <w:rFonts w:ascii="Bookman Old Style" w:hAnsi="Bookman Old Style" w:cs="Times New Roman"/>
        </w:rPr>
        <w:t>per</w:t>
      </w:r>
      <w:proofErr w:type="gramEnd"/>
      <w:r w:rsidRPr="00BE53CB">
        <w:rPr>
          <w:rFonts w:ascii="Bookman Old Style" w:hAnsi="Bookman Old Style" w:cs="Times New Roman"/>
        </w:rPr>
        <w:t xml:space="preserve"> “</w:t>
      </w:r>
      <w:r w:rsidRPr="00BE53CB">
        <w:rPr>
          <w:rFonts w:ascii="Bookman Old Style" w:hAnsi="Bookman Old Style" w:cs="Times New Roman"/>
          <w:b/>
        </w:rPr>
        <w:t>abuso fisico</w:t>
      </w:r>
      <w:r w:rsidRPr="00BE53CB">
        <w:rPr>
          <w:rFonts w:ascii="Bookman Old Style" w:hAnsi="Bookman Old Style" w:cs="Times New Roman"/>
        </w:rPr>
        <w:t>”, qualunque condotta consumata o tentata (tra cui botte, pugni, percosse, soffocamento, schiaffi, calci o lancio di oggetti), che sia in grado in senso reale o potenziale di procurare direttamente o indirettamente un danno alla salute, un trauma, lesioni fisiche o che danneggi lo sviluppo psico-fisico del minore tanto da compromettergli una sana e serena crescita. Tali atti possono anche consistere nell’indurre un tesserato a svolgere (al fine di una migliore performance sportiva) un’attività fisica inappropriata come il somministrare carichi di allenamento inadeguati in base all’età, genere, struttura e capacità fisica oppure forzare ad allenarsi atleti ammalati, infortunati o comunque doloranti, nonché nell’uso improprio, eccessivo, illecito o arbitrario di strumenti sportivi. In quest’ambito rientrano anche quei comportamenti che favoriscono il consumo di alcool, di sostanze comunque vietate da norme vigenti o le pratiche di doping;</w:t>
      </w:r>
    </w:p>
    <w:p w:rsidR="00BE53CB" w:rsidRPr="00BE53CB" w:rsidRDefault="00BE53CB" w:rsidP="00827180">
      <w:pPr>
        <w:pStyle w:val="Paragrafoelenco"/>
        <w:numPr>
          <w:ilvl w:val="0"/>
          <w:numId w:val="12"/>
        </w:numPr>
        <w:suppressAutoHyphens w:val="0"/>
        <w:spacing w:after="0"/>
        <w:ind w:left="0" w:right="248" w:firstLine="0"/>
        <w:jc w:val="both"/>
        <w:rPr>
          <w:rFonts w:ascii="Bookman Old Style" w:hAnsi="Bookman Old Style" w:cs="Times New Roman"/>
        </w:rPr>
      </w:pPr>
      <w:proofErr w:type="gramStart"/>
      <w:r w:rsidRPr="00BE53CB">
        <w:rPr>
          <w:rFonts w:ascii="Bookman Old Style" w:hAnsi="Bookman Old Style" w:cs="Times New Roman"/>
        </w:rPr>
        <w:t>per</w:t>
      </w:r>
      <w:proofErr w:type="gramEnd"/>
      <w:r w:rsidRPr="00BE53CB">
        <w:rPr>
          <w:rFonts w:ascii="Bookman Old Style" w:hAnsi="Bookman Old Style" w:cs="Times New Roman"/>
        </w:rPr>
        <w:t xml:space="preserve"> “</w:t>
      </w:r>
      <w:r w:rsidRPr="00BE53CB">
        <w:rPr>
          <w:rFonts w:ascii="Bookman Old Style" w:hAnsi="Bookman Old Style" w:cs="Times New Roman"/>
          <w:b/>
        </w:rPr>
        <w:t>molestia sessuale</w:t>
      </w:r>
      <w:r w:rsidRPr="00BE53CB">
        <w:rPr>
          <w:rFonts w:ascii="Bookman Old Style" w:hAnsi="Bookman Old Style" w:cs="Times New Roman"/>
        </w:rPr>
        <w:t>”, qualunque atto o comportamento indesiderato e non gradito di natura sessuale, sia esso verbale, non verbale o fisico che comporti una grave noia, fastidio o disturbo. Tali atti o comportamenti possono anche consistere nell’assumere un linguaggio del corpo inappropriato, nel rivolgere osservazioni o allusioni sessualmente esplicite, nonché richieste indesiderate o non gradite aventi connotazione sessuale, ovvero telefonate, messaggi, lettere od ogni altra forma di comunicazione a contenuto sessuale, anche con effetto intimidatorio, degradante o umiliante;</w:t>
      </w:r>
    </w:p>
    <w:p w:rsidR="00BE53CB" w:rsidRPr="00BE53CB" w:rsidRDefault="00BE53CB" w:rsidP="00827180">
      <w:pPr>
        <w:pStyle w:val="Paragrafoelenco"/>
        <w:numPr>
          <w:ilvl w:val="0"/>
          <w:numId w:val="12"/>
        </w:numPr>
        <w:suppressAutoHyphens w:val="0"/>
        <w:spacing w:after="0"/>
        <w:ind w:left="0" w:right="248" w:firstLine="0"/>
        <w:jc w:val="both"/>
        <w:rPr>
          <w:rFonts w:ascii="Bookman Old Style" w:hAnsi="Bookman Old Style" w:cs="Times New Roman"/>
        </w:rPr>
      </w:pPr>
      <w:proofErr w:type="gramStart"/>
      <w:r w:rsidRPr="00BE53CB">
        <w:rPr>
          <w:rFonts w:ascii="Bookman Old Style" w:hAnsi="Bookman Old Style" w:cs="Times New Roman"/>
        </w:rPr>
        <w:t>per</w:t>
      </w:r>
      <w:proofErr w:type="gramEnd"/>
      <w:r w:rsidRPr="00BE53CB">
        <w:rPr>
          <w:rFonts w:ascii="Bookman Old Style" w:hAnsi="Bookman Old Style" w:cs="Times New Roman"/>
        </w:rPr>
        <w:t xml:space="preserve"> “</w:t>
      </w:r>
      <w:r w:rsidRPr="00BE53CB">
        <w:rPr>
          <w:rFonts w:ascii="Bookman Old Style" w:hAnsi="Bookman Old Style" w:cs="Times New Roman"/>
          <w:b/>
        </w:rPr>
        <w:t>abuso sessuale</w:t>
      </w:r>
      <w:r w:rsidRPr="00BE53CB">
        <w:rPr>
          <w:rFonts w:ascii="Bookman Old Style" w:hAnsi="Bookman Old Style" w:cs="Times New Roman"/>
        </w:rPr>
        <w:t xml:space="preserve">”, qualsiasi comportamento o condotta avente connotazione sessuale, senza contatto, o con contatto e considerata non desiderata, o il cui consenso è costretto, manipolato, non dato o negato. Può consistere anche nel costringere un tesserato a porre in essere condotte sessuali inappropriate o indesiderate, o nell’osservare il tesserato in condizioni e contesti non appropriati; </w:t>
      </w:r>
    </w:p>
    <w:p w:rsidR="00BE53CB" w:rsidRPr="00BE53CB" w:rsidRDefault="00BE53CB" w:rsidP="00827180">
      <w:pPr>
        <w:pStyle w:val="Paragrafoelenco"/>
        <w:numPr>
          <w:ilvl w:val="0"/>
          <w:numId w:val="12"/>
        </w:numPr>
        <w:suppressAutoHyphens w:val="0"/>
        <w:spacing w:after="0"/>
        <w:ind w:left="0" w:right="248" w:firstLine="0"/>
        <w:jc w:val="both"/>
        <w:rPr>
          <w:rFonts w:ascii="Bookman Old Style" w:hAnsi="Bookman Old Style" w:cs="Times New Roman"/>
        </w:rPr>
      </w:pPr>
      <w:proofErr w:type="gramStart"/>
      <w:r w:rsidRPr="00BE53CB">
        <w:rPr>
          <w:rFonts w:ascii="Bookman Old Style" w:hAnsi="Bookman Old Style" w:cs="Times New Roman"/>
        </w:rPr>
        <w:t>per</w:t>
      </w:r>
      <w:proofErr w:type="gramEnd"/>
      <w:r w:rsidRPr="00BE53CB">
        <w:rPr>
          <w:rFonts w:ascii="Bookman Old Style" w:hAnsi="Bookman Old Style" w:cs="Times New Roman"/>
        </w:rPr>
        <w:t xml:space="preserve"> “</w:t>
      </w:r>
      <w:r w:rsidRPr="00BE53CB">
        <w:rPr>
          <w:rFonts w:ascii="Bookman Old Style" w:hAnsi="Bookman Old Style" w:cs="Times New Roman"/>
          <w:b/>
        </w:rPr>
        <w:t>negligenza</w:t>
      </w:r>
      <w:r w:rsidRPr="00BE53CB">
        <w:rPr>
          <w:rFonts w:ascii="Bookman Old Style" w:hAnsi="Bookman Old Style" w:cs="Times New Roman"/>
        </w:rPr>
        <w:t xml:space="preserve">”, il mancato intervento di un dirigente, tecnico o qualsiasi tesserato, anche in ragione dei doveri che derivano dal suo ruolo, il quale, presa conoscenza di uno degli eventi, o comportamento, o condotta, o atto di cui al presente documento, omette di intervenire causando un danno, permettendo che venga causato un danno o creando un pericolo imminente di danno. Può consistere anche nel persistente e sistematico disinteresse, ovvero trascuratezza, dei bisogni fisici e/o psicologici del tesserato; f) per “incuria”, la mancata soddisfazione delle necessita fondamentali a livello fisico, medico, educativo ed emotivo; </w:t>
      </w:r>
    </w:p>
    <w:p w:rsidR="00BE53CB" w:rsidRPr="00BE53CB" w:rsidRDefault="00BE53CB" w:rsidP="00827180">
      <w:pPr>
        <w:pStyle w:val="Paragrafoelenco"/>
        <w:numPr>
          <w:ilvl w:val="0"/>
          <w:numId w:val="12"/>
        </w:numPr>
        <w:suppressAutoHyphens w:val="0"/>
        <w:spacing w:after="0"/>
        <w:ind w:left="0" w:right="248" w:firstLine="0"/>
        <w:jc w:val="both"/>
        <w:rPr>
          <w:rFonts w:ascii="Bookman Old Style" w:hAnsi="Bookman Old Style" w:cs="Times New Roman"/>
        </w:rPr>
      </w:pPr>
      <w:proofErr w:type="gramStart"/>
      <w:r w:rsidRPr="00BE53CB">
        <w:rPr>
          <w:rFonts w:ascii="Bookman Old Style" w:hAnsi="Bookman Old Style" w:cs="Times New Roman"/>
        </w:rPr>
        <w:lastRenderedPageBreak/>
        <w:t>per</w:t>
      </w:r>
      <w:proofErr w:type="gramEnd"/>
      <w:r w:rsidRPr="00BE53CB">
        <w:rPr>
          <w:rFonts w:ascii="Bookman Old Style" w:hAnsi="Bookman Old Style" w:cs="Times New Roman"/>
        </w:rPr>
        <w:t xml:space="preserve"> “</w:t>
      </w:r>
      <w:r w:rsidRPr="00BE53CB">
        <w:rPr>
          <w:rFonts w:ascii="Bookman Old Style" w:hAnsi="Bookman Old Style" w:cs="Times New Roman"/>
          <w:b/>
        </w:rPr>
        <w:t>abuso di matrice religiosa</w:t>
      </w:r>
      <w:r w:rsidRPr="00BE53CB">
        <w:rPr>
          <w:rFonts w:ascii="Bookman Old Style" w:hAnsi="Bookman Old Style" w:cs="Times New Roman"/>
        </w:rPr>
        <w:t>”, l’impedimento, il condizionamento o la limitazione del diritto di professare liberamente la propria fede religiosa e di esercitarne in privato o in pubblico il culto purché non si tratti di riti contrari al buon costume;</w:t>
      </w:r>
    </w:p>
    <w:p w:rsidR="00BE53CB" w:rsidRPr="00BE53CB" w:rsidRDefault="00BE53CB" w:rsidP="00827180">
      <w:pPr>
        <w:pStyle w:val="Paragrafoelenco"/>
        <w:numPr>
          <w:ilvl w:val="0"/>
          <w:numId w:val="12"/>
        </w:numPr>
        <w:suppressAutoHyphens w:val="0"/>
        <w:spacing w:after="0"/>
        <w:ind w:left="0" w:right="248" w:firstLine="0"/>
        <w:jc w:val="both"/>
        <w:rPr>
          <w:rFonts w:ascii="Bookman Old Style" w:hAnsi="Bookman Old Style" w:cs="Times New Roman"/>
        </w:rPr>
      </w:pPr>
      <w:proofErr w:type="gramStart"/>
      <w:r w:rsidRPr="00BE53CB">
        <w:rPr>
          <w:rFonts w:ascii="Bookman Old Style" w:hAnsi="Bookman Old Style" w:cs="Times New Roman"/>
        </w:rPr>
        <w:t>per</w:t>
      </w:r>
      <w:proofErr w:type="gramEnd"/>
      <w:r w:rsidRPr="00BE53CB">
        <w:rPr>
          <w:rFonts w:ascii="Bookman Old Style" w:hAnsi="Bookman Old Style" w:cs="Times New Roman"/>
        </w:rPr>
        <w:t xml:space="preserve"> “</w:t>
      </w:r>
      <w:r w:rsidRPr="00BE53CB">
        <w:rPr>
          <w:rFonts w:ascii="Bookman Old Style" w:hAnsi="Bookman Old Style" w:cs="Times New Roman"/>
          <w:b/>
        </w:rPr>
        <w:t xml:space="preserve">bullismo, </w:t>
      </w:r>
      <w:proofErr w:type="spellStart"/>
      <w:r w:rsidRPr="00BE53CB">
        <w:rPr>
          <w:rFonts w:ascii="Bookman Old Style" w:hAnsi="Bookman Old Style" w:cs="Times New Roman"/>
          <w:b/>
        </w:rPr>
        <w:t>cyberbullismo</w:t>
      </w:r>
      <w:proofErr w:type="spellEnd"/>
      <w:r w:rsidRPr="00BE53CB">
        <w:rPr>
          <w:rFonts w:ascii="Bookman Old Style" w:hAnsi="Bookman Old Style" w:cs="Times New Roman"/>
        </w:rPr>
        <w:t>”, qualsiasi comportamento offensivo e/o aggressivo che un singolo individuo o più soggetti possono mettere in atto, personalmente, attraverso i social network o altri strumenti di comunicazione, sia in maniera isolata, sia ripetutamente nel corso del tempo, ai danni di uno o più tesserati con lo scopo di esercitare un potere o un dominio sul tesserato. Possono anche consistere in comportamenti di prevaricazione e sopraffazione ripetuti e atti ad intimidire o turbare un tesserato che determinano una condizione di disagio, insicurezza, paura, esclusione o isolamento (tra cui umiliazioni, critiche riguardanti l’aspetto fisico, minacce verbali, anche in relazione alla performance sportiva, diffusione di notizie infondate, minacce di ripercussioni fisiche o di danneggiamento di oggetti posseduti dalla vittima).</w:t>
      </w:r>
    </w:p>
    <w:p w:rsidR="00BE53CB" w:rsidRPr="00BE53CB" w:rsidRDefault="00BE53CB" w:rsidP="00827180">
      <w:pPr>
        <w:pStyle w:val="Paragrafoelenco"/>
        <w:numPr>
          <w:ilvl w:val="0"/>
          <w:numId w:val="12"/>
        </w:numPr>
        <w:suppressAutoHyphens w:val="0"/>
        <w:spacing w:after="0"/>
        <w:ind w:left="0" w:right="248" w:firstLine="0"/>
        <w:jc w:val="both"/>
        <w:rPr>
          <w:rFonts w:ascii="Bookman Old Style" w:hAnsi="Bookman Old Style" w:cs="Times New Roman"/>
        </w:rPr>
      </w:pPr>
      <w:proofErr w:type="gramStart"/>
      <w:r w:rsidRPr="00BE53CB">
        <w:rPr>
          <w:rFonts w:ascii="Bookman Old Style" w:hAnsi="Bookman Old Style" w:cs="Times New Roman"/>
        </w:rPr>
        <w:t>per</w:t>
      </w:r>
      <w:proofErr w:type="gramEnd"/>
      <w:r w:rsidRPr="00BE53CB">
        <w:rPr>
          <w:rFonts w:ascii="Bookman Old Style" w:hAnsi="Bookman Old Style" w:cs="Times New Roman"/>
        </w:rPr>
        <w:t xml:space="preserve"> “</w:t>
      </w:r>
      <w:r w:rsidRPr="00BE53CB">
        <w:rPr>
          <w:rFonts w:ascii="Bookman Old Style" w:hAnsi="Bookman Old Style" w:cs="Times New Roman"/>
          <w:b/>
        </w:rPr>
        <w:t>comportamenti discriminatori</w:t>
      </w:r>
      <w:r w:rsidRPr="00BE53CB">
        <w:rPr>
          <w:rFonts w:ascii="Bookman Old Style" w:hAnsi="Bookman Old Style" w:cs="Times New Roman"/>
        </w:rPr>
        <w:t>”, qualsiasi comportamento finalizzato a conseguire un effetto discriminatorio basato su etnia, colore, caratteristiche fisiche, genere, status social- economico, prestazioni sportive e capacità atletiche, religione, convinzioni personali, disabilità, età o orientamento sessuale.</w:t>
      </w:r>
    </w:p>
    <w:p w:rsidR="00827180" w:rsidRDefault="00827180" w:rsidP="00827180">
      <w:pPr>
        <w:pStyle w:val="Paragrafoelenco"/>
        <w:spacing w:after="0"/>
        <w:ind w:left="0" w:right="248"/>
        <w:jc w:val="both"/>
        <w:rPr>
          <w:rFonts w:ascii="Bookman Old Style" w:hAnsi="Bookman Old Style" w:cs="Times New Roman"/>
        </w:rPr>
      </w:pPr>
    </w:p>
    <w:p w:rsidR="00BE53CB" w:rsidRPr="00827180" w:rsidRDefault="00BE53CB" w:rsidP="00827180">
      <w:pPr>
        <w:pStyle w:val="Paragrafoelenco"/>
        <w:spacing w:after="0"/>
        <w:ind w:left="0" w:right="248"/>
        <w:jc w:val="both"/>
        <w:rPr>
          <w:rFonts w:ascii="Bookman Old Style" w:hAnsi="Bookman Old Style"/>
          <w:b/>
          <w:bCs/>
          <w:i/>
          <w:iCs/>
        </w:rPr>
      </w:pPr>
      <w:r w:rsidRPr="00827180">
        <w:rPr>
          <w:rFonts w:ascii="Bookman Old Style" w:hAnsi="Bookman Old Style"/>
          <w:b/>
          <w:bCs/>
          <w:i/>
          <w:iCs/>
        </w:rPr>
        <w:t>Disposizioni finali</w:t>
      </w:r>
    </w:p>
    <w:p w:rsidR="00BE53CB" w:rsidRPr="00BE53CB" w:rsidRDefault="00BE53CB" w:rsidP="00827180">
      <w:pPr>
        <w:pStyle w:val="Paragrafoelenco"/>
        <w:numPr>
          <w:ilvl w:val="0"/>
          <w:numId w:val="11"/>
        </w:numPr>
        <w:suppressAutoHyphens w:val="0"/>
        <w:spacing w:after="0"/>
        <w:ind w:left="0" w:right="248"/>
        <w:jc w:val="both"/>
        <w:rPr>
          <w:rFonts w:ascii="Bookman Old Style" w:hAnsi="Bookman Old Style" w:cs="Times New Roman"/>
        </w:rPr>
      </w:pPr>
      <w:r w:rsidRPr="00BE53CB">
        <w:rPr>
          <w:rFonts w:ascii="Bookman Old Style" w:eastAsia="Times New Roman" w:hAnsi="Bookman Old Style" w:cs="Times New Roman"/>
          <w:kern w:val="0"/>
          <w:lang w:eastAsia="it-IT"/>
        </w:rPr>
        <w:t xml:space="preserve">Questo documento viene aggiornato dall’organo direttivo dell’Ente con cadenza almeno quadriennale o ogni volta che sia necessario per recepire le nuove disposizioni della Giunta Nazionale del CONI, le eventuali modifiche e integrazioni ai Principi Fondamentali approvati dall’Osservatorio Permanente del CONI per le politiche di safeguarding, le sue raccomandazioni, nonché le modifiche e integrazioni delle disposizioni della </w:t>
      </w:r>
      <w:r w:rsidR="00CC6481">
        <w:rPr>
          <w:rFonts w:ascii="Bookman Old Style" w:eastAsia="Times New Roman" w:hAnsi="Bookman Old Style" w:cs="Times New Roman"/>
          <w:kern w:val="0"/>
          <w:lang w:eastAsia="it-IT"/>
        </w:rPr>
        <w:t>UISP.</w:t>
      </w:r>
    </w:p>
    <w:p w:rsidR="00BE53CB" w:rsidRPr="00BE53CB" w:rsidRDefault="00BE53CB" w:rsidP="00827180">
      <w:pPr>
        <w:numPr>
          <w:ilvl w:val="0"/>
          <w:numId w:val="11"/>
        </w:numPr>
        <w:suppressAutoHyphens w:val="0"/>
        <w:spacing w:before="100" w:beforeAutospacing="1" w:after="0"/>
        <w:ind w:left="0" w:right="248" w:firstLine="0"/>
        <w:jc w:val="both"/>
        <w:rPr>
          <w:rFonts w:ascii="Bookman Old Style" w:eastAsia="Times New Roman" w:hAnsi="Bookman Old Style" w:cs="Times New Roman"/>
          <w:kern w:val="0"/>
          <w:lang w:eastAsia="it-IT"/>
        </w:rPr>
      </w:pPr>
      <w:r w:rsidRPr="00BE53CB">
        <w:rPr>
          <w:rFonts w:ascii="Bookman Old Style" w:eastAsia="Times New Roman" w:hAnsi="Bookman Old Style" w:cs="Times New Roman"/>
          <w:kern w:val="0"/>
          <w:lang w:eastAsia="it-IT"/>
        </w:rPr>
        <w:t>Eventuali proposte di modifica al presente documento devono essere sottoposte e approvate dall’organo preposto dell’Ente.</w:t>
      </w:r>
    </w:p>
    <w:p w:rsidR="00BE53CB" w:rsidRPr="00BE53CB" w:rsidRDefault="00BE53CB" w:rsidP="00827180">
      <w:pPr>
        <w:numPr>
          <w:ilvl w:val="0"/>
          <w:numId w:val="11"/>
        </w:numPr>
        <w:suppressAutoHyphens w:val="0"/>
        <w:spacing w:before="100" w:beforeAutospacing="1" w:after="0"/>
        <w:ind w:left="0" w:right="248" w:firstLine="0"/>
        <w:jc w:val="both"/>
        <w:rPr>
          <w:rFonts w:ascii="Bookman Old Style" w:eastAsia="Times New Roman" w:hAnsi="Bookman Old Style" w:cs="Times New Roman"/>
          <w:kern w:val="0"/>
          <w:lang w:eastAsia="it-IT"/>
        </w:rPr>
      </w:pPr>
      <w:r w:rsidRPr="00BE53CB">
        <w:rPr>
          <w:rFonts w:ascii="Bookman Old Style" w:eastAsia="Times New Roman" w:hAnsi="Bookman Old Style" w:cs="Times New Roman"/>
          <w:kern w:val="0"/>
          <w:lang w:eastAsia="it-IT"/>
        </w:rPr>
        <w:t>Per quanto non espressamente previsto, si fa riferimento al Regolamento per la prevenzione e il contrasto ad abusi, violenze e discriminazioni sui Tesserati e al Codice Etico.</w:t>
      </w:r>
    </w:p>
    <w:p w:rsidR="00BE53CB" w:rsidRDefault="00BE53CB" w:rsidP="00827180">
      <w:pPr>
        <w:numPr>
          <w:ilvl w:val="0"/>
          <w:numId w:val="11"/>
        </w:numPr>
        <w:suppressAutoHyphens w:val="0"/>
        <w:spacing w:before="100" w:beforeAutospacing="1" w:after="0"/>
        <w:ind w:left="0" w:right="248" w:firstLine="0"/>
        <w:jc w:val="both"/>
        <w:rPr>
          <w:rFonts w:ascii="Bookman Old Style" w:eastAsia="Times New Roman" w:hAnsi="Bookman Old Style" w:cs="Times New Roman"/>
          <w:kern w:val="0"/>
          <w:lang w:eastAsia="it-IT"/>
        </w:rPr>
      </w:pPr>
      <w:r w:rsidRPr="00BE53CB">
        <w:rPr>
          <w:rFonts w:ascii="Bookman Old Style" w:eastAsia="Times New Roman" w:hAnsi="Bookman Old Style" w:cs="Times New Roman"/>
          <w:kern w:val="0"/>
          <w:lang w:eastAsia="it-IT"/>
        </w:rPr>
        <w:t>Il presente Regolamento, approvato dall’organo direttivo, entra in vigore il giorno successivo alla sua pubblicazione.</w:t>
      </w:r>
    </w:p>
    <w:p w:rsidR="00827180" w:rsidRDefault="00CC6481" w:rsidP="00827180">
      <w:pPr>
        <w:suppressAutoHyphens w:val="0"/>
        <w:spacing w:before="100" w:beforeAutospacing="1" w:after="0"/>
        <w:ind w:right="248"/>
        <w:jc w:val="both"/>
        <w:rPr>
          <w:rFonts w:ascii="Bookman Old Style" w:eastAsia="Times New Roman" w:hAnsi="Bookman Old Style" w:cs="Times New Roman"/>
          <w:kern w:val="0"/>
          <w:lang w:eastAsia="it-IT"/>
        </w:rPr>
      </w:pPr>
      <w:r>
        <w:rPr>
          <w:rFonts w:ascii="Bookman Old Style" w:eastAsia="Times New Roman" w:hAnsi="Bookman Old Style" w:cs="Times New Roman"/>
          <w:kern w:val="0"/>
          <w:lang w:eastAsia="it-IT"/>
        </w:rPr>
        <w:t xml:space="preserve">Modena, lì </w:t>
      </w:r>
      <w:r w:rsidR="00AF026D">
        <w:rPr>
          <w:rFonts w:ascii="Bookman Old Style" w:eastAsia="Times New Roman" w:hAnsi="Bookman Old Style" w:cs="Times New Roman"/>
          <w:kern w:val="0"/>
          <w:lang w:eastAsia="it-IT"/>
        </w:rPr>
        <w:t>10 marzo 2026</w:t>
      </w:r>
    </w:p>
    <w:p w:rsidR="00827180" w:rsidRPr="00BE53CB" w:rsidRDefault="00827180" w:rsidP="00827180">
      <w:pPr>
        <w:suppressAutoHyphens w:val="0"/>
        <w:spacing w:before="100" w:beforeAutospacing="1" w:after="0"/>
        <w:ind w:right="248"/>
        <w:jc w:val="both"/>
        <w:rPr>
          <w:rFonts w:ascii="Bookman Old Style" w:eastAsia="Times New Roman" w:hAnsi="Bookman Old Style" w:cs="Times New Roman"/>
          <w:kern w:val="0"/>
          <w:lang w:eastAsia="it-IT"/>
        </w:rPr>
      </w:pPr>
      <w:r>
        <w:rPr>
          <w:rFonts w:ascii="Bookman Old Style" w:eastAsia="Times New Roman" w:hAnsi="Bookman Old Style" w:cs="Times New Roman"/>
          <w:kern w:val="0"/>
          <w:lang w:eastAsia="it-IT"/>
        </w:rPr>
        <w:t>Il PRESIDENTE</w:t>
      </w:r>
    </w:p>
    <w:p w:rsidR="00BE53CB" w:rsidRPr="00BE53CB" w:rsidRDefault="00BE53CB" w:rsidP="00827180">
      <w:pPr>
        <w:pStyle w:val="Paragrafoelenco"/>
        <w:suppressAutoHyphens w:val="0"/>
        <w:spacing w:after="0"/>
        <w:ind w:left="0" w:right="248"/>
        <w:jc w:val="both"/>
        <w:rPr>
          <w:rFonts w:ascii="Bookman Old Style" w:hAnsi="Bookman Old Style"/>
        </w:rPr>
      </w:pPr>
    </w:p>
    <w:p w:rsidR="00A57BA8" w:rsidRPr="00BE53CB" w:rsidRDefault="005A098A" w:rsidP="00827180">
      <w:pPr>
        <w:spacing w:after="0"/>
        <w:jc w:val="both"/>
        <w:rPr>
          <w:rFonts w:ascii="Bookman Old Style" w:hAnsi="Bookman Old Style"/>
        </w:rPr>
      </w:pPr>
      <w:r>
        <w:rPr>
          <w:rFonts w:ascii="Bookman Old Style" w:hAnsi="Bookman Old Style"/>
        </w:rPr>
        <w:t>CAMPANA GIANCARLO</w:t>
      </w:r>
    </w:p>
    <w:sectPr w:rsidR="00A57BA8" w:rsidRPr="00BE53CB" w:rsidSect="00827180">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unito">
    <w:altName w:val="Times New Roman"/>
    <w:charset w:val="4D"/>
    <w:family w:val="auto"/>
    <w:pitch w:val="variable"/>
    <w:sig w:usb0="00000001" w:usb1="5000204B"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E021F6"/>
    <w:multiLevelType w:val="multilevel"/>
    <w:tmpl w:val="083E6E6E"/>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1">
    <w:nsid w:val="26C0521B"/>
    <w:multiLevelType w:val="multilevel"/>
    <w:tmpl w:val="589253B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2D7341EF"/>
    <w:multiLevelType w:val="multilevel"/>
    <w:tmpl w:val="77E0684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31FB2D46"/>
    <w:multiLevelType w:val="hybridMultilevel"/>
    <w:tmpl w:val="69F2018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69E114D"/>
    <w:multiLevelType w:val="hybridMultilevel"/>
    <w:tmpl w:val="DE22388A"/>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
    <w:nsid w:val="39EC634F"/>
    <w:multiLevelType w:val="multilevel"/>
    <w:tmpl w:val="13F62CB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3E114BD3"/>
    <w:multiLevelType w:val="hybridMultilevel"/>
    <w:tmpl w:val="9858D28A"/>
    <w:lvl w:ilvl="0" w:tplc="8EE42CF2">
      <w:start w:val="3"/>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C6E4C87"/>
    <w:multiLevelType w:val="hybridMultilevel"/>
    <w:tmpl w:val="7CD692F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6973065"/>
    <w:multiLevelType w:val="multilevel"/>
    <w:tmpl w:val="8C82EB6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nsid w:val="58075689"/>
    <w:multiLevelType w:val="hybridMultilevel"/>
    <w:tmpl w:val="23525A44"/>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0">
    <w:nsid w:val="593F020B"/>
    <w:multiLevelType w:val="multilevel"/>
    <w:tmpl w:val="99E0D4A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4402AB6"/>
    <w:multiLevelType w:val="hybridMultilevel"/>
    <w:tmpl w:val="523A072E"/>
    <w:lvl w:ilvl="0" w:tplc="850CC54A">
      <w:start w:val="3"/>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768C3218"/>
    <w:multiLevelType w:val="hybridMultilevel"/>
    <w:tmpl w:val="1D60420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3">
    <w:nsid w:val="784424B2"/>
    <w:multiLevelType w:val="multilevel"/>
    <w:tmpl w:val="E61A3102"/>
    <w:lvl w:ilvl="0">
      <w:start w:val="1"/>
      <w:numFmt w:val="bullet"/>
      <w:lvlText w:val="-"/>
      <w:lvlJc w:val="left"/>
      <w:pPr>
        <w:tabs>
          <w:tab w:val="num" w:pos="720"/>
        </w:tabs>
        <w:ind w:left="720" w:hanging="360"/>
      </w:pPr>
      <w:rPr>
        <w:rFonts w:ascii="Nunito" w:hAnsi="Nunito" w:cs="Nunito" w:hint="default"/>
      </w:rPr>
    </w:lvl>
    <w:lvl w:ilvl="1">
      <w:start w:val="1"/>
      <w:numFmt w:val="bullet"/>
      <w:lvlText w:val="-"/>
      <w:lvlJc w:val="left"/>
      <w:pPr>
        <w:tabs>
          <w:tab w:val="num" w:pos="1440"/>
        </w:tabs>
        <w:ind w:left="1440" w:hanging="360"/>
      </w:pPr>
      <w:rPr>
        <w:rFonts w:ascii="Nunito" w:hAnsi="Nunito" w:cs="Nunito" w:hint="default"/>
      </w:rPr>
    </w:lvl>
    <w:lvl w:ilvl="2">
      <w:start w:val="1"/>
      <w:numFmt w:val="bullet"/>
      <w:lvlText w:val="-"/>
      <w:lvlJc w:val="left"/>
      <w:pPr>
        <w:tabs>
          <w:tab w:val="num" w:pos="2160"/>
        </w:tabs>
        <w:ind w:left="2160" w:hanging="360"/>
      </w:pPr>
      <w:rPr>
        <w:rFonts w:ascii="Nunito" w:hAnsi="Nunito" w:cs="Nunito" w:hint="default"/>
      </w:rPr>
    </w:lvl>
    <w:lvl w:ilvl="3">
      <w:start w:val="1"/>
      <w:numFmt w:val="bullet"/>
      <w:lvlText w:val="-"/>
      <w:lvlJc w:val="left"/>
      <w:pPr>
        <w:tabs>
          <w:tab w:val="num" w:pos="2880"/>
        </w:tabs>
        <w:ind w:left="2880" w:hanging="360"/>
      </w:pPr>
      <w:rPr>
        <w:rFonts w:ascii="Nunito" w:hAnsi="Nunito" w:cs="Nunito" w:hint="default"/>
      </w:rPr>
    </w:lvl>
    <w:lvl w:ilvl="4">
      <w:start w:val="1"/>
      <w:numFmt w:val="bullet"/>
      <w:lvlText w:val="-"/>
      <w:lvlJc w:val="left"/>
      <w:pPr>
        <w:tabs>
          <w:tab w:val="num" w:pos="3600"/>
        </w:tabs>
        <w:ind w:left="3600" w:hanging="360"/>
      </w:pPr>
      <w:rPr>
        <w:rFonts w:ascii="Nunito" w:hAnsi="Nunito" w:cs="Nunito" w:hint="default"/>
      </w:rPr>
    </w:lvl>
    <w:lvl w:ilvl="5">
      <w:start w:val="1"/>
      <w:numFmt w:val="bullet"/>
      <w:lvlText w:val="-"/>
      <w:lvlJc w:val="left"/>
      <w:pPr>
        <w:tabs>
          <w:tab w:val="num" w:pos="4320"/>
        </w:tabs>
        <w:ind w:left="4320" w:hanging="360"/>
      </w:pPr>
      <w:rPr>
        <w:rFonts w:ascii="Nunito" w:hAnsi="Nunito" w:cs="Nunito" w:hint="default"/>
      </w:rPr>
    </w:lvl>
    <w:lvl w:ilvl="6">
      <w:start w:val="1"/>
      <w:numFmt w:val="bullet"/>
      <w:lvlText w:val="-"/>
      <w:lvlJc w:val="left"/>
      <w:pPr>
        <w:tabs>
          <w:tab w:val="num" w:pos="5040"/>
        </w:tabs>
        <w:ind w:left="5040" w:hanging="360"/>
      </w:pPr>
      <w:rPr>
        <w:rFonts w:ascii="Nunito" w:hAnsi="Nunito" w:cs="Nunito" w:hint="default"/>
      </w:rPr>
    </w:lvl>
    <w:lvl w:ilvl="7">
      <w:start w:val="1"/>
      <w:numFmt w:val="bullet"/>
      <w:lvlText w:val="-"/>
      <w:lvlJc w:val="left"/>
      <w:pPr>
        <w:tabs>
          <w:tab w:val="num" w:pos="5760"/>
        </w:tabs>
        <w:ind w:left="5760" w:hanging="360"/>
      </w:pPr>
      <w:rPr>
        <w:rFonts w:ascii="Nunito" w:hAnsi="Nunito" w:cs="Nunito" w:hint="default"/>
      </w:rPr>
    </w:lvl>
    <w:lvl w:ilvl="8">
      <w:start w:val="1"/>
      <w:numFmt w:val="bullet"/>
      <w:lvlText w:val="-"/>
      <w:lvlJc w:val="left"/>
      <w:pPr>
        <w:tabs>
          <w:tab w:val="num" w:pos="6480"/>
        </w:tabs>
        <w:ind w:left="6480" w:hanging="360"/>
      </w:pPr>
      <w:rPr>
        <w:rFonts w:ascii="Nunito" w:hAnsi="Nunito" w:cs="Nunito" w:hint="default"/>
      </w:rPr>
    </w:lvl>
  </w:abstractNum>
  <w:num w:numId="1">
    <w:abstractNumId w:val="0"/>
  </w:num>
  <w:num w:numId="2">
    <w:abstractNumId w:val="13"/>
  </w:num>
  <w:num w:numId="3">
    <w:abstractNumId w:val="5"/>
  </w:num>
  <w:num w:numId="4">
    <w:abstractNumId w:val="8"/>
  </w:num>
  <w:num w:numId="5">
    <w:abstractNumId w:val="2"/>
  </w:num>
  <w:num w:numId="6">
    <w:abstractNumId w:val="1"/>
  </w:num>
  <w:num w:numId="7">
    <w:abstractNumId w:val="7"/>
  </w:num>
  <w:num w:numId="8">
    <w:abstractNumId w:val="4"/>
  </w:num>
  <w:num w:numId="9">
    <w:abstractNumId w:val="9"/>
  </w:num>
  <w:num w:numId="10">
    <w:abstractNumId w:val="12"/>
  </w:num>
  <w:num w:numId="11">
    <w:abstractNumId w:val="10"/>
  </w:num>
  <w:num w:numId="12">
    <w:abstractNumId w:val="3"/>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283"/>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BA8"/>
    <w:rsid w:val="00120EC2"/>
    <w:rsid w:val="001401C8"/>
    <w:rsid w:val="00177EAA"/>
    <w:rsid w:val="0020500D"/>
    <w:rsid w:val="0038774A"/>
    <w:rsid w:val="003B736B"/>
    <w:rsid w:val="005013EF"/>
    <w:rsid w:val="005A098A"/>
    <w:rsid w:val="005A7FE0"/>
    <w:rsid w:val="00642928"/>
    <w:rsid w:val="00667F4F"/>
    <w:rsid w:val="006A47B0"/>
    <w:rsid w:val="0071154A"/>
    <w:rsid w:val="00802659"/>
    <w:rsid w:val="00805408"/>
    <w:rsid w:val="00824C24"/>
    <w:rsid w:val="00827180"/>
    <w:rsid w:val="00866D43"/>
    <w:rsid w:val="008D2DED"/>
    <w:rsid w:val="00993046"/>
    <w:rsid w:val="00A40B60"/>
    <w:rsid w:val="00A57BA8"/>
    <w:rsid w:val="00AC5703"/>
    <w:rsid w:val="00AF026D"/>
    <w:rsid w:val="00AF4A15"/>
    <w:rsid w:val="00B00C9E"/>
    <w:rsid w:val="00BE53CB"/>
    <w:rsid w:val="00C36B85"/>
    <w:rsid w:val="00C66EA9"/>
    <w:rsid w:val="00C72CB1"/>
    <w:rsid w:val="00C95DCD"/>
    <w:rsid w:val="00CC6481"/>
    <w:rsid w:val="00D2136D"/>
    <w:rsid w:val="00D36C35"/>
    <w:rsid w:val="00D76D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16153A-DCFE-4635-B001-2E37674E5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D1D5B"/>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next w:val="Normale"/>
    <w:link w:val="Titolo1Carattere"/>
    <w:uiPriority w:val="9"/>
    <w:qFormat/>
    <w:rsid w:val="00B95BF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customStyle="1" w:styleId="Titolo21">
    <w:name w:val="Titolo 21"/>
    <w:basedOn w:val="Normale"/>
    <w:next w:val="Normale"/>
    <w:link w:val="Titolo2Carattere"/>
    <w:uiPriority w:val="9"/>
    <w:semiHidden/>
    <w:unhideWhenUsed/>
    <w:qFormat/>
    <w:rsid w:val="00B95BF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customStyle="1" w:styleId="Titolo31">
    <w:name w:val="Titolo 31"/>
    <w:basedOn w:val="Normale"/>
    <w:next w:val="Normale"/>
    <w:link w:val="Titolo3Carattere"/>
    <w:uiPriority w:val="9"/>
    <w:semiHidden/>
    <w:unhideWhenUsed/>
    <w:qFormat/>
    <w:rsid w:val="00B95BF0"/>
    <w:pPr>
      <w:keepNext/>
      <w:keepLines/>
      <w:spacing w:before="160" w:after="80"/>
      <w:outlineLvl w:val="2"/>
    </w:pPr>
    <w:rPr>
      <w:rFonts w:eastAsiaTheme="majorEastAsia" w:cstheme="majorBidi"/>
      <w:color w:val="365F91" w:themeColor="accent1" w:themeShade="BF"/>
      <w:sz w:val="28"/>
      <w:szCs w:val="28"/>
    </w:rPr>
  </w:style>
  <w:style w:type="paragraph" w:customStyle="1" w:styleId="Titolo41">
    <w:name w:val="Titolo 41"/>
    <w:basedOn w:val="Normale"/>
    <w:next w:val="Normale"/>
    <w:link w:val="Titolo4Carattere"/>
    <w:uiPriority w:val="9"/>
    <w:semiHidden/>
    <w:unhideWhenUsed/>
    <w:qFormat/>
    <w:rsid w:val="00B95BF0"/>
    <w:pPr>
      <w:keepNext/>
      <w:keepLines/>
      <w:spacing w:before="80" w:after="40"/>
      <w:outlineLvl w:val="3"/>
    </w:pPr>
    <w:rPr>
      <w:rFonts w:eastAsiaTheme="majorEastAsia" w:cstheme="majorBidi"/>
      <w:i/>
      <w:iCs/>
      <w:color w:val="365F91" w:themeColor="accent1" w:themeShade="BF"/>
    </w:rPr>
  </w:style>
  <w:style w:type="paragraph" w:customStyle="1" w:styleId="Titolo51">
    <w:name w:val="Titolo 51"/>
    <w:basedOn w:val="Normale"/>
    <w:next w:val="Normale"/>
    <w:link w:val="Titolo5Carattere"/>
    <w:uiPriority w:val="9"/>
    <w:semiHidden/>
    <w:unhideWhenUsed/>
    <w:qFormat/>
    <w:rsid w:val="00B95BF0"/>
    <w:pPr>
      <w:keepNext/>
      <w:keepLines/>
      <w:spacing w:before="80" w:after="40"/>
      <w:outlineLvl w:val="4"/>
    </w:pPr>
    <w:rPr>
      <w:rFonts w:eastAsiaTheme="majorEastAsia" w:cstheme="majorBidi"/>
      <w:color w:val="365F91" w:themeColor="accent1" w:themeShade="BF"/>
    </w:rPr>
  </w:style>
  <w:style w:type="paragraph" w:customStyle="1" w:styleId="Titolo61">
    <w:name w:val="Titolo 61"/>
    <w:basedOn w:val="Normale"/>
    <w:next w:val="Normale"/>
    <w:link w:val="Titolo6Carattere"/>
    <w:uiPriority w:val="9"/>
    <w:semiHidden/>
    <w:unhideWhenUsed/>
    <w:qFormat/>
    <w:rsid w:val="00B95BF0"/>
    <w:pPr>
      <w:keepNext/>
      <w:keepLines/>
      <w:spacing w:before="40" w:after="0"/>
      <w:outlineLvl w:val="5"/>
    </w:pPr>
    <w:rPr>
      <w:rFonts w:eastAsiaTheme="majorEastAsia" w:cstheme="majorBidi"/>
      <w:i/>
      <w:iCs/>
      <w:color w:val="595959" w:themeColor="text1" w:themeTint="A6"/>
    </w:rPr>
  </w:style>
  <w:style w:type="paragraph" w:customStyle="1" w:styleId="Titolo71">
    <w:name w:val="Titolo 71"/>
    <w:basedOn w:val="Normale"/>
    <w:next w:val="Normale"/>
    <w:link w:val="Titolo7Carattere"/>
    <w:uiPriority w:val="9"/>
    <w:semiHidden/>
    <w:unhideWhenUsed/>
    <w:qFormat/>
    <w:rsid w:val="00B95BF0"/>
    <w:pPr>
      <w:keepNext/>
      <w:keepLines/>
      <w:spacing w:before="40" w:after="0"/>
      <w:outlineLvl w:val="6"/>
    </w:pPr>
    <w:rPr>
      <w:rFonts w:eastAsiaTheme="majorEastAsia" w:cstheme="majorBidi"/>
      <w:color w:val="595959" w:themeColor="text1" w:themeTint="A6"/>
    </w:rPr>
  </w:style>
  <w:style w:type="paragraph" w:customStyle="1" w:styleId="Titolo81">
    <w:name w:val="Titolo 81"/>
    <w:basedOn w:val="Normale"/>
    <w:next w:val="Normale"/>
    <w:link w:val="Titolo8Carattere"/>
    <w:uiPriority w:val="9"/>
    <w:semiHidden/>
    <w:unhideWhenUsed/>
    <w:qFormat/>
    <w:rsid w:val="00B95BF0"/>
    <w:pPr>
      <w:keepNext/>
      <w:keepLines/>
      <w:spacing w:after="0"/>
      <w:outlineLvl w:val="7"/>
    </w:pPr>
    <w:rPr>
      <w:rFonts w:eastAsiaTheme="majorEastAsia" w:cstheme="majorBidi"/>
      <w:i/>
      <w:iCs/>
      <w:color w:val="272727" w:themeColor="text1" w:themeTint="D8"/>
    </w:rPr>
  </w:style>
  <w:style w:type="paragraph" w:customStyle="1" w:styleId="Titolo91">
    <w:name w:val="Titolo 91"/>
    <w:basedOn w:val="Normale"/>
    <w:next w:val="Normale"/>
    <w:link w:val="Titolo9Carattere"/>
    <w:uiPriority w:val="9"/>
    <w:semiHidden/>
    <w:unhideWhenUsed/>
    <w:qFormat/>
    <w:rsid w:val="00B95BF0"/>
    <w:pPr>
      <w:keepNext/>
      <w:keepLines/>
      <w:spacing w:after="0"/>
      <w:outlineLvl w:val="8"/>
    </w:pPr>
    <w:rPr>
      <w:rFonts w:eastAsiaTheme="majorEastAsia" w:cstheme="majorBidi"/>
      <w:color w:val="272727" w:themeColor="text1" w:themeTint="D8"/>
    </w:rPr>
  </w:style>
  <w:style w:type="character" w:customStyle="1" w:styleId="Titolo1Carattere">
    <w:name w:val="Titolo 1 Carattere"/>
    <w:basedOn w:val="Carpredefinitoparagrafo"/>
    <w:link w:val="Titolo11"/>
    <w:uiPriority w:val="9"/>
    <w:qFormat/>
    <w:rsid w:val="00B95BF0"/>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1"/>
    <w:uiPriority w:val="9"/>
    <w:semiHidden/>
    <w:qFormat/>
    <w:rsid w:val="00B95BF0"/>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1"/>
    <w:uiPriority w:val="9"/>
    <w:semiHidden/>
    <w:qFormat/>
    <w:rsid w:val="00B95BF0"/>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1"/>
    <w:uiPriority w:val="9"/>
    <w:semiHidden/>
    <w:qFormat/>
    <w:rsid w:val="00B95BF0"/>
    <w:rPr>
      <w:rFonts w:eastAsiaTheme="majorEastAsia" w:cstheme="majorBidi"/>
      <w:i/>
      <w:iCs/>
      <w:color w:val="365F91" w:themeColor="accent1" w:themeShade="BF"/>
    </w:rPr>
  </w:style>
  <w:style w:type="character" w:customStyle="1" w:styleId="Titolo5Carattere">
    <w:name w:val="Titolo 5 Carattere"/>
    <w:basedOn w:val="Carpredefinitoparagrafo"/>
    <w:link w:val="Titolo51"/>
    <w:uiPriority w:val="9"/>
    <w:semiHidden/>
    <w:qFormat/>
    <w:rsid w:val="00B95BF0"/>
    <w:rPr>
      <w:rFonts w:eastAsiaTheme="majorEastAsia" w:cstheme="majorBidi"/>
      <w:color w:val="365F91" w:themeColor="accent1" w:themeShade="BF"/>
    </w:rPr>
  </w:style>
  <w:style w:type="character" w:customStyle="1" w:styleId="Titolo6Carattere">
    <w:name w:val="Titolo 6 Carattere"/>
    <w:basedOn w:val="Carpredefinitoparagrafo"/>
    <w:link w:val="Titolo61"/>
    <w:uiPriority w:val="9"/>
    <w:semiHidden/>
    <w:qFormat/>
    <w:rsid w:val="00B95BF0"/>
    <w:rPr>
      <w:rFonts w:eastAsiaTheme="majorEastAsia" w:cstheme="majorBidi"/>
      <w:i/>
      <w:iCs/>
      <w:color w:val="595959" w:themeColor="text1" w:themeTint="A6"/>
    </w:rPr>
  </w:style>
  <w:style w:type="character" w:customStyle="1" w:styleId="Titolo7Carattere">
    <w:name w:val="Titolo 7 Carattere"/>
    <w:basedOn w:val="Carpredefinitoparagrafo"/>
    <w:link w:val="Titolo71"/>
    <w:uiPriority w:val="9"/>
    <w:semiHidden/>
    <w:qFormat/>
    <w:rsid w:val="00B95BF0"/>
    <w:rPr>
      <w:rFonts w:eastAsiaTheme="majorEastAsia" w:cstheme="majorBidi"/>
      <w:color w:val="595959" w:themeColor="text1" w:themeTint="A6"/>
    </w:rPr>
  </w:style>
  <w:style w:type="character" w:customStyle="1" w:styleId="Titolo8Carattere">
    <w:name w:val="Titolo 8 Carattere"/>
    <w:basedOn w:val="Carpredefinitoparagrafo"/>
    <w:link w:val="Titolo81"/>
    <w:uiPriority w:val="9"/>
    <w:semiHidden/>
    <w:qFormat/>
    <w:rsid w:val="00B95BF0"/>
    <w:rPr>
      <w:rFonts w:eastAsiaTheme="majorEastAsia" w:cstheme="majorBidi"/>
      <w:i/>
      <w:iCs/>
      <w:color w:val="272727" w:themeColor="text1" w:themeTint="D8"/>
    </w:rPr>
  </w:style>
  <w:style w:type="character" w:customStyle="1" w:styleId="Titolo9Carattere">
    <w:name w:val="Titolo 9 Carattere"/>
    <w:basedOn w:val="Carpredefinitoparagrafo"/>
    <w:link w:val="Titolo91"/>
    <w:uiPriority w:val="9"/>
    <w:semiHidden/>
    <w:qFormat/>
    <w:rsid w:val="00B95BF0"/>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qFormat/>
    <w:rsid w:val="00B95BF0"/>
    <w:rPr>
      <w:rFonts w:asciiTheme="majorHAnsi" w:eastAsiaTheme="majorEastAsia" w:hAnsiTheme="majorHAnsi" w:cstheme="majorBidi"/>
      <w:spacing w:val="-10"/>
      <w:kern w:val="2"/>
      <w:sz w:val="56"/>
      <w:szCs w:val="56"/>
    </w:rPr>
  </w:style>
  <w:style w:type="character" w:customStyle="1" w:styleId="SottotitoloCarattere">
    <w:name w:val="Sottotitolo Carattere"/>
    <w:basedOn w:val="Carpredefinitoparagrafo"/>
    <w:link w:val="Sottotitolo"/>
    <w:uiPriority w:val="11"/>
    <w:qFormat/>
    <w:rsid w:val="00B95BF0"/>
    <w:rPr>
      <w:rFonts w:eastAsiaTheme="majorEastAsia" w:cstheme="majorBidi"/>
      <w:color w:val="595959" w:themeColor="text1" w:themeTint="A6"/>
      <w:spacing w:val="15"/>
      <w:sz w:val="28"/>
      <w:szCs w:val="28"/>
    </w:rPr>
  </w:style>
  <w:style w:type="character" w:customStyle="1" w:styleId="CitazioneCarattere">
    <w:name w:val="Citazione Carattere"/>
    <w:basedOn w:val="Carpredefinitoparagrafo"/>
    <w:link w:val="Citazione"/>
    <w:uiPriority w:val="29"/>
    <w:qFormat/>
    <w:rsid w:val="00B95BF0"/>
    <w:rPr>
      <w:i/>
      <w:iCs/>
      <w:color w:val="404040" w:themeColor="text1" w:themeTint="BF"/>
    </w:rPr>
  </w:style>
  <w:style w:type="character" w:styleId="Enfasiintensa">
    <w:name w:val="Intense Emphasis"/>
    <w:basedOn w:val="Carpredefinitoparagrafo"/>
    <w:uiPriority w:val="21"/>
    <w:qFormat/>
    <w:rsid w:val="00B95BF0"/>
    <w:rPr>
      <w:i/>
      <w:iCs/>
      <w:color w:val="365F91" w:themeColor="accent1" w:themeShade="BF"/>
    </w:rPr>
  </w:style>
  <w:style w:type="character" w:customStyle="1" w:styleId="CitazioneintensaCarattere">
    <w:name w:val="Citazione intensa Carattere"/>
    <w:basedOn w:val="Carpredefinitoparagrafo"/>
    <w:link w:val="Citazioneintensa"/>
    <w:uiPriority w:val="30"/>
    <w:qFormat/>
    <w:rsid w:val="00B95BF0"/>
    <w:rPr>
      <w:i/>
      <w:iCs/>
      <w:color w:val="365F91" w:themeColor="accent1" w:themeShade="BF"/>
    </w:rPr>
  </w:style>
  <w:style w:type="character" w:styleId="Riferimentointenso">
    <w:name w:val="Intense Reference"/>
    <w:basedOn w:val="Carpredefinitoparagrafo"/>
    <w:uiPriority w:val="32"/>
    <w:qFormat/>
    <w:rsid w:val="00B95BF0"/>
    <w:rPr>
      <w:b/>
      <w:bCs/>
      <w:smallCaps/>
      <w:color w:val="365F91" w:themeColor="accent1" w:themeShade="BF"/>
      <w:spacing w:val="5"/>
    </w:rPr>
  </w:style>
  <w:style w:type="character" w:styleId="Collegamentoipertestuale">
    <w:name w:val="Hyperlink"/>
    <w:basedOn w:val="Carpredefinitoparagrafo"/>
    <w:uiPriority w:val="99"/>
    <w:unhideWhenUsed/>
    <w:rsid w:val="00B95BF0"/>
    <w:rPr>
      <w:color w:val="0000FF" w:themeColor="hyperlink"/>
      <w:u w:val="single"/>
    </w:rPr>
  </w:style>
  <w:style w:type="character" w:customStyle="1" w:styleId="UnresolvedMention">
    <w:name w:val="Unresolved Mention"/>
    <w:basedOn w:val="Carpredefinitoparagrafo"/>
    <w:uiPriority w:val="99"/>
    <w:semiHidden/>
    <w:unhideWhenUsed/>
    <w:qFormat/>
    <w:rsid w:val="00B95BF0"/>
    <w:rPr>
      <w:color w:val="605E5C"/>
      <w:shd w:val="clear" w:color="auto" w:fill="E1DFDD"/>
    </w:rPr>
  </w:style>
  <w:style w:type="paragraph" w:styleId="Titolo">
    <w:name w:val="Title"/>
    <w:basedOn w:val="Normale"/>
    <w:next w:val="Corpotesto"/>
    <w:link w:val="TitoloCarattere"/>
    <w:uiPriority w:val="10"/>
    <w:qFormat/>
    <w:rsid w:val="00B95BF0"/>
    <w:pPr>
      <w:spacing w:after="80" w:line="240" w:lineRule="auto"/>
      <w:contextualSpacing/>
    </w:pPr>
    <w:rPr>
      <w:rFonts w:asciiTheme="majorHAnsi" w:eastAsiaTheme="majorEastAsia" w:hAnsiTheme="majorHAnsi" w:cstheme="majorBidi"/>
      <w:spacing w:val="-10"/>
      <w:sz w:val="56"/>
      <w:szCs w:val="56"/>
    </w:rPr>
  </w:style>
  <w:style w:type="paragraph" w:styleId="Corpotesto">
    <w:name w:val="Body Text"/>
    <w:basedOn w:val="Normale"/>
    <w:rsid w:val="00A57BA8"/>
    <w:pPr>
      <w:spacing w:after="140"/>
    </w:pPr>
  </w:style>
  <w:style w:type="paragraph" w:styleId="Elenco">
    <w:name w:val="List"/>
    <w:basedOn w:val="Corpotesto"/>
    <w:rsid w:val="00A57BA8"/>
    <w:rPr>
      <w:rFonts w:cs="Arial"/>
    </w:rPr>
  </w:style>
  <w:style w:type="paragraph" w:customStyle="1" w:styleId="Didascalia1">
    <w:name w:val="Didascalia1"/>
    <w:basedOn w:val="Normale"/>
    <w:qFormat/>
    <w:rsid w:val="00A57BA8"/>
    <w:pPr>
      <w:suppressLineNumbers/>
      <w:spacing w:before="120" w:after="120"/>
    </w:pPr>
    <w:rPr>
      <w:rFonts w:cs="Arial"/>
      <w:i/>
      <w:iCs/>
      <w:sz w:val="24"/>
      <w:szCs w:val="24"/>
    </w:rPr>
  </w:style>
  <w:style w:type="paragraph" w:customStyle="1" w:styleId="Indice">
    <w:name w:val="Indice"/>
    <w:basedOn w:val="Normale"/>
    <w:qFormat/>
    <w:rsid w:val="00A57BA8"/>
    <w:pPr>
      <w:suppressLineNumbers/>
    </w:pPr>
    <w:rPr>
      <w:rFonts w:cs="Arial"/>
    </w:rPr>
  </w:style>
  <w:style w:type="paragraph" w:styleId="Sottotitolo">
    <w:name w:val="Subtitle"/>
    <w:basedOn w:val="Normale"/>
    <w:next w:val="Normale"/>
    <w:link w:val="SottotitoloCarattere"/>
    <w:uiPriority w:val="11"/>
    <w:qFormat/>
    <w:rsid w:val="00B95BF0"/>
    <w:pPr>
      <w:spacing w:after="160"/>
    </w:pPr>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95BF0"/>
    <w:pPr>
      <w:spacing w:before="160" w:after="160"/>
      <w:jc w:val="center"/>
    </w:pPr>
    <w:rPr>
      <w:i/>
      <w:iCs/>
      <w:color w:val="404040" w:themeColor="text1" w:themeTint="BF"/>
    </w:rPr>
  </w:style>
  <w:style w:type="paragraph" w:styleId="Paragrafoelenco">
    <w:name w:val="List Paragraph"/>
    <w:basedOn w:val="Normale"/>
    <w:uiPriority w:val="34"/>
    <w:qFormat/>
    <w:rsid w:val="00B95BF0"/>
    <w:pPr>
      <w:ind w:left="720"/>
      <w:contextualSpacing/>
    </w:pPr>
  </w:style>
  <w:style w:type="paragraph" w:styleId="Citazioneintensa">
    <w:name w:val="Intense Quote"/>
    <w:basedOn w:val="Normale"/>
    <w:next w:val="Normale"/>
    <w:link w:val="CitazioneintensaCarattere"/>
    <w:uiPriority w:val="30"/>
    <w:qFormat/>
    <w:rsid w:val="00B95BF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paragraph" w:styleId="Testofumetto">
    <w:name w:val="Balloon Text"/>
    <w:basedOn w:val="Normale"/>
    <w:link w:val="TestofumettoCarattere"/>
    <w:uiPriority w:val="99"/>
    <w:semiHidden/>
    <w:unhideWhenUsed/>
    <w:rsid w:val="006A47B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A4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feguardingofficer@uisp.it" TargetMode="External"/><Relationship Id="rId5" Type="http://schemas.openxmlformats.org/officeDocument/2006/relationships/hyperlink" Target="https://www.uisp.it/nazionale/pagina/atto-costitutivo-statuto-e-regolamenti"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4714</Words>
  <Characters>26876</Characters>
  <Application>Microsoft Office Word</Application>
  <DocSecurity>0</DocSecurity>
  <Lines>223</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colecchia</dc:creator>
  <cp:lastModifiedBy>Sacca3</cp:lastModifiedBy>
  <cp:revision>7</cp:revision>
  <cp:lastPrinted>2025-03-11T10:21:00Z</cp:lastPrinted>
  <dcterms:created xsi:type="dcterms:W3CDTF">2025-03-11T10:25:00Z</dcterms:created>
  <dcterms:modified xsi:type="dcterms:W3CDTF">2025-03-11T11:05:00Z</dcterms:modified>
  <dc:language>it-IT</dc:language>
</cp:coreProperties>
</file>